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8890</wp:posOffset>
            </wp:positionH>
            <wp:positionV relativeFrom="paragraph">
              <wp:posOffset>-164465</wp:posOffset>
            </wp:positionV>
            <wp:extent cx="539750" cy="539750"/>
            <wp:effectExtent l="0" t="0" r="12700" b="12700"/>
            <wp:wrapSquare wrapText="bothSides"/>
            <wp:docPr id="14" name="图片 14" descr="JCYW202505210960"/>
            <wp:cNvGraphicFramePr/>
            <a:graphic xmlns:a="http://schemas.openxmlformats.org/drawingml/2006/main">
              <a:graphicData uri="http://schemas.openxmlformats.org/drawingml/2006/picture">
                <pic:pic xmlns:pic="http://schemas.openxmlformats.org/drawingml/2006/picture">
                  <pic:nvPicPr>
                    <pic:cNvPr id="14" name="图片 14" descr="JCYW202505210960"/>
                    <pic:cNvPicPr/>
                  </pic:nvPicPr>
                  <pic:blipFill>
                    <a:blip r:embed="rId15"/>
                    <a:stretch>
                      <a:fillRect/>
                    </a:stretch>
                  </pic:blipFill>
                  <pic:spPr>
                    <a:xfrm>
                      <a:off x="0" y="0"/>
                      <a:ext cx="539750" cy="53975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26466"/>
      <w:bookmarkStart w:id="1" w:name="_Toc3772"/>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2025年第二季度挥发性有机物检测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山东华油万达化学有限公司</w:t>
      </w:r>
    </w:p>
    <w:p w14:paraId="5E2A0080">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检测地点：</w:t>
      </w:r>
      <w:bookmarkEnd w:id="2"/>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山东省东营市垦利区胜坨镇政府驻地</w:t>
      </w:r>
    </w:p>
    <w:p w14:paraId="542FCD72">
      <w:pPr>
        <w:jc w:val="left"/>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2025年05月23日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2025年05月27日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31107"/>
      <w:bookmarkStart w:id="4" w:name="_Toc13238"/>
      <w:bookmarkStart w:id="5" w:name="_Toc14839"/>
      <w:bookmarkStart w:id="6" w:name="_Toc12368"/>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23BDF06F">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宋体" w:hAnsi="宋体" w:eastAsia="宋体" w:cs="宋体"/>
              <w:sz w:val="48"/>
              <w:szCs w:val="48"/>
            </w:rPr>
          </w:pPr>
          <w:r>
            <w:rPr>
              <w:rFonts w:hint="eastAsia" w:ascii="宋体" w:hAnsi="宋体" w:eastAsia="宋体" w:cs="宋体"/>
              <w:sz w:val="24"/>
              <w:szCs w:val="24"/>
            </w:rPr>
            <w:t>目录</w:t>
          </w:r>
        </w:p>
        <w:p w14:paraId="213A12E0">
          <w:pPr>
            <w:pStyle w:val="9"/>
            <w:tabs>
              <w:tab w:val="right" w:leader="dot" w:pos="9638"/>
            </w:tabs>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TOC \o "1-3" \h \u </w:instrText>
          </w:r>
          <w:r>
            <w:rPr>
              <w:rFonts w:hint="eastAsia" w:ascii="宋体" w:hAnsi="宋体" w:eastAsia="宋体" w:cs="宋体"/>
              <w:sz w:val="28"/>
              <w:szCs w:val="28"/>
              <w:lang w:val="en-US" w:eastAsia="zh-CN"/>
            </w:rPr>
            <w:fldChar w:fldCharType="separate"/>
          </w: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_Toc12210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_Toc12210 \h </w:instrText>
          </w:r>
          <w:r>
            <w:fldChar w:fldCharType="separate"/>
          </w:r>
          <w:r>
            <w:t>1</w:t>
          </w:r>
          <w:r>
            <w:fldChar w:fldCharType="end"/>
          </w:r>
          <w:r>
            <w:rPr>
              <w:rFonts w:hint="eastAsia" w:ascii="宋体" w:hAnsi="宋体" w:eastAsia="宋体" w:cs="宋体"/>
              <w:szCs w:val="28"/>
              <w:lang w:val="en-US" w:eastAsia="zh-CN"/>
            </w:rPr>
            <w:fldChar w:fldCharType="end"/>
          </w:r>
        </w:p>
        <w:p w14:paraId="30984C97">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_Toc26973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_Toc26973 \h </w:instrText>
          </w:r>
          <w:r>
            <w:fldChar w:fldCharType="separate"/>
          </w:r>
          <w:r>
            <w:t>2</w:t>
          </w:r>
          <w:r>
            <w:fldChar w:fldCharType="end"/>
          </w:r>
          <w:r>
            <w:rPr>
              <w:rFonts w:hint="eastAsia" w:ascii="宋体" w:hAnsi="宋体" w:eastAsia="宋体" w:cs="宋体"/>
              <w:szCs w:val="28"/>
              <w:lang w:val="en-US" w:eastAsia="zh-CN"/>
            </w:rPr>
            <w:fldChar w:fldCharType="end"/>
          </w:r>
        </w:p>
        <w:p w14:paraId="4CC911CB">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_Toc31443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_Toc31443 \h </w:instrText>
          </w:r>
          <w:r>
            <w:fldChar w:fldCharType="separate"/>
          </w:r>
          <w:r>
            <w:t>3</w:t>
          </w:r>
          <w:r>
            <w:fldChar w:fldCharType="end"/>
          </w:r>
          <w:r>
            <w:rPr>
              <w:rFonts w:hint="eastAsia" w:ascii="宋体" w:hAnsi="宋体" w:eastAsia="宋体" w:cs="宋体"/>
              <w:szCs w:val="28"/>
              <w:lang w:val="en-US" w:eastAsia="zh-CN"/>
            </w:rPr>
            <w:fldChar w:fldCharType="end"/>
          </w:r>
        </w:p>
        <w:p w14:paraId="654C9810">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_Toc28731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_Toc28731 \h </w:instrText>
          </w:r>
          <w:r>
            <w:fldChar w:fldCharType="separate"/>
          </w:r>
          <w:r>
            <w:t>4</w:t>
          </w:r>
          <w:r>
            <w:fldChar w:fldCharType="end"/>
          </w:r>
          <w:r>
            <w:rPr>
              <w:rFonts w:hint="eastAsia" w:ascii="宋体" w:hAnsi="宋体" w:eastAsia="宋体" w:cs="宋体"/>
              <w:szCs w:val="28"/>
              <w:lang w:val="en-US" w:eastAsia="zh-CN"/>
            </w:rPr>
            <w:fldChar w:fldCharType="end"/>
          </w:r>
        </w:p>
        <w:p w14:paraId="775996C6">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_Toc8983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_Toc8983 \h </w:instrText>
          </w:r>
          <w:r>
            <w:fldChar w:fldCharType="separate"/>
          </w:r>
          <w:r>
            <w:t>5</w:t>
          </w:r>
          <w:r>
            <w:fldChar w:fldCharType="end"/>
          </w:r>
          <w:r>
            <w:rPr>
              <w:rFonts w:hint="eastAsia" w:ascii="宋体" w:hAnsi="宋体" w:eastAsia="宋体" w:cs="宋体"/>
              <w:szCs w:val="28"/>
              <w:lang w:val="en-US" w:eastAsia="zh-CN"/>
            </w:rPr>
            <w:fldChar w:fldCharType="end"/>
          </w:r>
        </w:p>
        <w:p w14:paraId="2AD544C3">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_Toc24567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_Toc24567 \h </w:instrText>
          </w:r>
          <w:r>
            <w:fldChar w:fldCharType="separate"/>
          </w:r>
          <w:r>
            <w:t>5</w:t>
          </w:r>
          <w:r>
            <w:fldChar w:fldCharType="end"/>
          </w:r>
          <w:r>
            <w:rPr>
              <w:rFonts w:hint="eastAsia" w:ascii="宋体" w:hAnsi="宋体" w:eastAsia="宋体" w:cs="宋体"/>
              <w:szCs w:val="28"/>
              <w:lang w:val="en-US" w:eastAsia="zh-CN"/>
            </w:rPr>
            <w:fldChar w:fldCharType="end"/>
          </w:r>
        </w:p>
        <w:p w14:paraId="158D089A">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_Toc15594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_Toc15594 \h </w:instrText>
          </w:r>
          <w:r>
            <w:fldChar w:fldCharType="separate"/>
          </w:r>
          <w:r>
            <w:t>6</w:t>
          </w:r>
          <w:r>
            <w:fldChar w:fldCharType="end"/>
          </w:r>
          <w:r>
            <w:rPr>
              <w:rFonts w:hint="eastAsia" w:ascii="宋体" w:hAnsi="宋体" w:eastAsia="宋体" w:cs="宋体"/>
              <w:szCs w:val="28"/>
              <w:lang w:val="en-US" w:eastAsia="zh-CN"/>
            </w:rPr>
            <w:fldChar w:fldCharType="end"/>
          </w:r>
        </w:p>
        <w:p w14:paraId="4754B68D">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_Toc28553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_Toc28553 \h </w:instrText>
          </w:r>
          <w:r>
            <w:fldChar w:fldCharType="separate"/>
          </w:r>
          <w:r>
            <w:t>6</w:t>
          </w:r>
          <w:r>
            <w:fldChar w:fldCharType="end"/>
          </w:r>
          <w:r>
            <w:rPr>
              <w:rFonts w:hint="eastAsia" w:ascii="宋体" w:hAnsi="宋体" w:eastAsia="宋体" w:cs="宋体"/>
              <w:szCs w:val="28"/>
              <w:lang w:val="en-US" w:eastAsia="zh-CN"/>
            </w:rPr>
            <w:fldChar w:fldCharType="end"/>
          </w:r>
        </w:p>
        <w:p w14:paraId="04490C48">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_Toc11961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_Toc11961 \h </w:instrText>
          </w:r>
          <w:r>
            <w:fldChar w:fldCharType="separate"/>
          </w:r>
          <w:r>
            <w:t>6</w:t>
          </w:r>
          <w:r>
            <w:fldChar w:fldCharType="end"/>
          </w:r>
          <w:r>
            <w:rPr>
              <w:rFonts w:hint="eastAsia" w:ascii="宋体" w:hAnsi="宋体" w:eastAsia="宋体" w:cs="宋体"/>
              <w:szCs w:val="28"/>
              <w:lang w:val="en-US" w:eastAsia="zh-CN"/>
            </w:rPr>
            <w:fldChar w:fldCharType="end"/>
          </w:r>
        </w:p>
        <w:p w14:paraId="38B4408E">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_Toc4528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_Toc4528 \h </w:instrText>
          </w:r>
          <w:r>
            <w:fldChar w:fldCharType="separate"/>
          </w:r>
          <w:r>
            <w:t>6</w:t>
          </w:r>
          <w:r>
            <w:fldChar w:fldCharType="end"/>
          </w:r>
          <w:r>
            <w:rPr>
              <w:rFonts w:hint="eastAsia" w:ascii="宋体" w:hAnsi="宋体" w:eastAsia="宋体" w:cs="宋体"/>
              <w:szCs w:val="28"/>
              <w:lang w:val="en-US" w:eastAsia="zh-CN"/>
            </w:rPr>
            <w:fldChar w:fldCharType="end"/>
          </w:r>
        </w:p>
        <w:p w14:paraId="78BF4DFE">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_Toc5088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_Toc5088 \h </w:instrText>
          </w:r>
          <w:r>
            <w:fldChar w:fldCharType="separate"/>
          </w:r>
          <w:r>
            <w:t>19</w:t>
          </w:r>
          <w:r>
            <w:fldChar w:fldCharType="end"/>
          </w:r>
          <w:r>
            <w:rPr>
              <w:rFonts w:hint="eastAsia" w:ascii="宋体" w:hAnsi="宋体" w:eastAsia="宋体" w:cs="宋体"/>
              <w:szCs w:val="28"/>
              <w:lang w:val="en-US" w:eastAsia="zh-CN"/>
            </w:rPr>
            <w:fldChar w:fldCharType="end"/>
          </w:r>
        </w:p>
        <w:p w14:paraId="54EF1DC6">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_Toc32711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_Toc32711 \h </w:instrText>
          </w:r>
          <w:r>
            <w:fldChar w:fldCharType="separate"/>
          </w:r>
          <w:r>
            <w:t>20</w:t>
          </w:r>
          <w:r>
            <w:fldChar w:fldCharType="end"/>
          </w:r>
          <w:r>
            <w:rPr>
              <w:rFonts w:hint="eastAsia" w:ascii="宋体" w:hAnsi="宋体" w:eastAsia="宋体" w:cs="宋体"/>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宋体" w:hAnsi="宋体" w:eastAsia="宋体" w:cs="宋体"/>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1D8D1C71">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3664"/>
      <w:bookmarkStart w:id="8" w:name="_Toc12210"/>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00315161">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26973"/>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4C25B0B0">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7"/>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4959"/>
      <w:bookmarkStart w:id="12" w:name="_Toc5607"/>
      <w:bookmarkStart w:id="13" w:name="_Toc31443"/>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山东华油万达化学有限公司2025年第二季度挥发性有机物检测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山东华油万达化学有限公司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山东省东营市垦利区胜坨镇政府驻地</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2025年05月23日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2025年05月23日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仪器编号：T-003、T-004、T-005、T-006、T-008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本轮项目检测：受控密封点位305个，实际检测密封点位305个，不可达密封点位0个，发现泄漏密封点位1个，已修复合格泄漏点位1个，泄漏率为:0.33%。</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李浩男、许明星、王帅、燕政飞</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77D749BF">
      <w:pPr>
        <w:numPr>
          <w:ilvl w:val="0"/>
          <w:numId w:val="0"/>
        </w:numPr>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22899"/>
      <w:bookmarkStart w:id="16" w:name="_Toc14682"/>
      <w:bookmarkStart w:id="17" w:name="_Toc15413"/>
      <w:bookmarkStart w:id="18" w:name="_Toc28731"/>
      <w:bookmarkStart w:id="19" w:name="_Toc25542"/>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633"/>
        <w:gridCol w:w="1882"/>
        <w:gridCol w:w="1115"/>
        <w:gridCol w:w="1267"/>
        <w:gridCol w:w="1165"/>
        <w:gridCol w:w="861"/>
        <w:gridCol w:w="924"/>
        <w:gridCol w:w="1169"/>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5"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6"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3"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7"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69"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89"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882" w:type="dxa"/>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PAM水合工序</w:t>
            </w:r>
          </w:p>
        </w:tc>
        <w:tc>
          <w:tcPr>
            <w:tcW w:w="1117" w:type="dxa"/>
            <w:noWrap w:val="0"/>
            <w:vAlign w:val="center"/>
          </w:tcPr>
          <w:p w14:paraId="76AEF6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143</w:t>
            </w:r>
          </w:p>
        </w:tc>
        <w:tc>
          <w:tcPr>
            <w:tcW w:w="1269" w:type="dxa"/>
            <w:noWrap w:val="0"/>
            <w:vAlign w:val="center"/>
          </w:tcPr>
          <w:p w14:paraId="7B21C2ED">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143</w:t>
            </w:r>
          </w:p>
        </w:tc>
        <w:tc>
          <w:tcPr>
            <w:tcW w:w="1165" w:type="dxa"/>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63" w:type="dxa"/>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26" w:type="dxa"/>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161" w:type="dxa"/>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1882" w:type="dxa"/>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储运装置</w:t>
            </w:r>
          </w:p>
        </w:tc>
        <w:tc>
          <w:tcPr>
            <w:tcW w:w="1117" w:type="dxa"/>
            <w:noWrap w:val="0"/>
            <w:vAlign w:val="center"/>
          </w:tcPr>
          <w:p w14:paraId="369BC2A1">
            <w:pPr>
              <w:pStyle w:val="18"/>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162</w:t>
            </w:r>
          </w:p>
        </w:tc>
        <w:tc>
          <w:tcPr>
            <w:tcW w:w="1269" w:type="dxa"/>
            <w:noWrap w:val="0"/>
            <w:vAlign w:val="center"/>
          </w:tcPr>
          <w:p w14:paraId="2E815815">
            <w:pPr>
              <w:pStyle w:val="18"/>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162</w:t>
            </w:r>
          </w:p>
        </w:tc>
        <w:tc>
          <w:tcPr>
            <w:tcW w:w="1165" w:type="dxa"/>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63" w:type="dxa"/>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c>
          <w:tcPr>
            <w:tcW w:w="926" w:type="dxa"/>
            <w:noWrap w:val="0"/>
            <w:vAlign w:val="center"/>
          </w:tcPr>
          <w:p w14:paraId="5E25C9D0">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c>
          <w:tcPr>
            <w:tcW w:w="1161" w:type="dxa"/>
            <w:noWrap w:val="0"/>
            <w:vAlign w:val="center"/>
          </w:tcPr>
          <w:p w14:paraId="1AB863BB">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25"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1115" w:type="dxa"/>
            <w:noWrap w:val="0"/>
            <w:vAlign w:val="center"/>
          </w:tcPr>
          <w:p w14:paraId="38FE3E77">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305</w:t>
            </w:r>
          </w:p>
        </w:tc>
        <w:tc>
          <w:tcPr>
            <w:tcW w:w="1267" w:type="dxa"/>
            <w:noWrap w:val="0"/>
            <w:vAlign w:val="center"/>
          </w:tcPr>
          <w:p w14:paraId="57C461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305</w:t>
            </w:r>
          </w:p>
        </w:tc>
        <w:tc>
          <w:tcPr>
            <w:tcW w:w="1165" w:type="dxa"/>
            <w:noWrap w:val="0"/>
            <w:vAlign w:val="center"/>
          </w:tcPr>
          <w:p w14:paraId="696E8D37">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61" w:type="dxa"/>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24" w:type="dxa"/>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169" w:type="dxa"/>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5"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4" w:type="pct"/>
            <w:gridSpan w:val="8"/>
            <w:noWrap w:val="0"/>
            <w:vAlign w:val="center"/>
          </w:tcPr>
          <w:p w14:paraId="774D2752">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山东华油万达化学有限公司泄漏检测项目，依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305</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密封点305</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1</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点1</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14:paraId="3B3D7304">
            <w:pPr>
              <w:widowControl/>
              <w:ind w:firstLine="360"/>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5"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4"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10C586A9">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20325"/>
      <w:bookmarkStart w:id="21" w:name="_Toc1264"/>
      <w:bookmarkStart w:id="22" w:name="_Toc18722"/>
      <w:bookmarkStart w:id="23" w:name="_Toc8983"/>
      <w:bookmarkStart w:id="24" w:name="_Toc23582"/>
      <w:bookmarkStart w:id="25" w:name="_Toc16445"/>
      <w:bookmarkStart w:id="26" w:name="_Toc25944"/>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PAM水合工序</w:t>
            </w:r>
          </w:p>
        </w:tc>
        <w:tc>
          <w:tcPr>
            <w:tcW w:w="2200" w:type="dxa"/>
            <w:tcBorders>
              <w:tl2br w:val="nil"/>
              <w:tr2bl w:val="nil"/>
            </w:tcBorders>
            <w:shd w:val="clear" w:color="auto" w:fill="auto"/>
            <w:tcMar>
              <w:top w:w="15" w:type="dxa"/>
              <w:left w:w="15" w:type="dxa"/>
              <w:right w:w="15" w:type="dxa"/>
            </w:tcMar>
            <w:vAlign w:val="center"/>
          </w:tcPr>
          <w:p w14:paraId="3E7EF516">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143</w:t>
            </w:r>
          </w:p>
        </w:tc>
        <w:tc>
          <w:tcPr>
            <w:tcW w:w="1988" w:type="dxa"/>
            <w:tcBorders>
              <w:tl2br w:val="nil"/>
              <w:tr2bl w:val="nil"/>
            </w:tcBorders>
            <w:shd w:val="clear" w:color="auto" w:fill="auto"/>
            <w:tcMar>
              <w:top w:w="15" w:type="dxa"/>
              <w:left w:w="15" w:type="dxa"/>
              <w:right w:w="15" w:type="dxa"/>
            </w:tcMar>
            <w:vAlign w:val="center"/>
          </w:tcPr>
          <w:p w14:paraId="15A01E77">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143</w:t>
            </w:r>
          </w:p>
        </w:tc>
        <w:tc>
          <w:tcPr>
            <w:tcW w:w="2487" w:type="dxa"/>
            <w:tcBorders>
              <w:tl2br w:val="nil"/>
              <w:tr2bl w:val="nil"/>
            </w:tcBorders>
            <w:shd w:val="clear" w:color="auto" w:fill="auto"/>
            <w:tcMar>
              <w:top w:w="15" w:type="dxa"/>
              <w:left w:w="15" w:type="dxa"/>
              <w:right w:w="15" w:type="dxa"/>
            </w:tcMar>
            <w:vAlign w:val="center"/>
          </w:tcPr>
          <w:p w14:paraId="66DA468B">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3241D23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041" w:type="dxa"/>
            <w:tcBorders>
              <w:tl2br w:val="nil"/>
              <w:tr2bl w:val="nil"/>
            </w:tcBorders>
            <w:shd w:val="clear" w:color="auto" w:fill="auto"/>
            <w:tcMar>
              <w:top w:w="15" w:type="dxa"/>
              <w:left w:w="15" w:type="dxa"/>
              <w:right w:w="15" w:type="dxa"/>
            </w:tcMar>
            <w:vAlign w:val="center"/>
          </w:tcPr>
          <w:p w14:paraId="27F29602">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储运装置</w:t>
            </w:r>
          </w:p>
        </w:tc>
        <w:tc>
          <w:tcPr>
            <w:tcW w:w="2200" w:type="dxa"/>
            <w:tcBorders>
              <w:tl2br w:val="nil"/>
              <w:tr2bl w:val="nil"/>
            </w:tcBorders>
            <w:shd w:val="clear" w:color="auto" w:fill="auto"/>
            <w:tcMar>
              <w:top w:w="15" w:type="dxa"/>
              <w:left w:w="15" w:type="dxa"/>
              <w:right w:w="15" w:type="dxa"/>
            </w:tcMar>
            <w:vAlign w:val="center"/>
          </w:tcPr>
          <w:p w14:paraId="59255C70">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162</w:t>
            </w:r>
          </w:p>
        </w:tc>
        <w:tc>
          <w:tcPr>
            <w:tcW w:w="1988" w:type="dxa"/>
            <w:tcBorders>
              <w:tl2br w:val="nil"/>
              <w:tr2bl w:val="nil"/>
            </w:tcBorders>
            <w:shd w:val="clear" w:color="auto" w:fill="auto"/>
            <w:tcMar>
              <w:top w:w="15" w:type="dxa"/>
              <w:left w:w="15" w:type="dxa"/>
              <w:right w:w="15" w:type="dxa"/>
            </w:tcMar>
            <w:vAlign w:val="center"/>
          </w:tcPr>
          <w:p w14:paraId="7C261324">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162</w:t>
            </w:r>
          </w:p>
        </w:tc>
        <w:tc>
          <w:tcPr>
            <w:tcW w:w="2487" w:type="dxa"/>
            <w:tcBorders>
              <w:tl2br w:val="nil"/>
              <w:tr2bl w:val="nil"/>
            </w:tcBorders>
            <w:shd w:val="clear" w:color="auto" w:fill="auto"/>
            <w:tcMar>
              <w:top w:w="15" w:type="dxa"/>
              <w:left w:w="15" w:type="dxa"/>
              <w:right w:w="15" w:type="dxa"/>
            </w:tcMar>
            <w:vAlign w:val="center"/>
          </w:tcPr>
          <w:p w14:paraId="67CF8C63">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305</w:t>
            </w:r>
          </w:p>
        </w:tc>
        <w:tc>
          <w:tcPr>
            <w:tcW w:w="1988" w:type="dxa"/>
            <w:tcBorders>
              <w:tl2br w:val="nil"/>
              <w:tr2bl w:val="nil"/>
            </w:tcBorders>
            <w:shd w:val="clear" w:color="auto" w:fill="auto"/>
            <w:tcMar>
              <w:top w:w="15" w:type="dxa"/>
              <w:left w:w="15" w:type="dxa"/>
              <w:right w:w="15" w:type="dxa"/>
            </w:tcMar>
            <w:vAlign w:val="center"/>
          </w:tcPr>
          <w:p w14:paraId="4CDA6080">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305</w:t>
            </w:r>
          </w:p>
        </w:tc>
        <w:tc>
          <w:tcPr>
            <w:tcW w:w="2487" w:type="dxa"/>
            <w:tcBorders>
              <w:tl2br w:val="nil"/>
              <w:tr2bl w:val="nil"/>
            </w:tcBorders>
            <w:shd w:val="clear" w:color="auto" w:fill="auto"/>
            <w:tcMar>
              <w:top w:w="15" w:type="dxa"/>
              <w:left w:w="15" w:type="dxa"/>
              <w:right w:w="15" w:type="dxa"/>
            </w:tcMar>
            <w:vAlign w:val="center"/>
          </w:tcPr>
          <w:p w14:paraId="5001257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bl>
    <w:p w14:paraId="5C82F215">
      <w:pPr>
        <w:rPr>
          <w:rFonts w:hint="eastAsia" w:asciiTheme="minorEastAsia" w:hAnsiTheme="minorEastAsia" w:eastAsiaTheme="minorEastAsia" w:cstheme="minorEastAsia"/>
          <w:color w:val="auto"/>
          <w:sz w:val="21"/>
          <w:szCs w:val="21"/>
          <w:lang w:val="en-US" w:eastAsia="zh-CN"/>
        </w:rPr>
      </w:pPr>
      <w:bookmarkStart w:id="27" w:name="_Toc16471"/>
      <w:bookmarkStart w:id="28" w:name="_Toc20586"/>
      <w:bookmarkStart w:id="29" w:name="_Toc32444"/>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24567"/>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1329" w:tblpY="186"/>
        <w:tblOverlap w:val="never"/>
        <w:tblW w:w="93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56640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vAlign w:val="center"/>
          </w:tcPr>
          <w:p w14:paraId="2466D8FB">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3457" w:type="dxa"/>
            <w:gridSpan w:val="2"/>
            <w:tcBorders>
              <w:tl2br w:val="nil"/>
              <w:tr2bl w:val="nil"/>
            </w:tcBorders>
            <w:shd w:val="clear" w:color="auto" w:fill="auto"/>
            <w:vAlign w:val="center"/>
          </w:tcPr>
          <w:p w14:paraId="3947A4B6">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密封点类型</w:t>
            </w:r>
          </w:p>
        </w:tc>
        <w:tc>
          <w:tcPr>
            <w:tcW w:w="2052" w:type="dxa"/>
            <w:tcBorders>
              <w:tl2br w:val="nil"/>
              <w:tr2bl w:val="nil"/>
            </w:tcBorders>
            <w:shd w:val="clear" w:color="auto" w:fill="auto"/>
            <w:vAlign w:val="center"/>
          </w:tcPr>
          <w:p w14:paraId="0F32C595">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建档密封点数量(个)</w:t>
            </w:r>
          </w:p>
        </w:tc>
        <w:tc>
          <w:tcPr>
            <w:tcW w:w="1466" w:type="dxa"/>
            <w:tcBorders>
              <w:tl2br w:val="nil"/>
              <w:tr2bl w:val="nil"/>
            </w:tcBorders>
            <w:shd w:val="clear" w:color="auto" w:fill="auto"/>
            <w:vAlign w:val="center"/>
          </w:tcPr>
          <w:p w14:paraId="2815A09A">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c>
          <w:tcPr>
            <w:tcW w:w="1466" w:type="dxa"/>
            <w:tcBorders>
              <w:tl2br w:val="nil"/>
              <w:tr2bl w:val="nil"/>
            </w:tcBorders>
            <w:shd w:val="clear" w:color="auto" w:fill="auto"/>
            <w:vAlign w:val="center"/>
          </w:tcPr>
          <w:p w14:paraId="5F0577D9">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检测密封点数量(个)</w:t>
            </w:r>
          </w:p>
        </w:tc>
      </w:tr>
      <w:tr w14:paraId="167BB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0A0655F3">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1107" w:type="dxa"/>
            <w:vMerge w:val="restart"/>
            <w:tcBorders>
              <w:tl2br w:val="nil"/>
              <w:tr2bl w:val="nil"/>
            </w:tcBorders>
            <w:shd w:val="clear" w:color="auto" w:fill="auto"/>
            <w:noWrap/>
            <w:vAlign w:val="center"/>
          </w:tcPr>
          <w:p w14:paraId="5E3D1BB7">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动密封点</w:t>
            </w:r>
          </w:p>
          <w:p w14:paraId="11BD29BD">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A121DA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阀门(V)</w:t>
            </w:r>
          </w:p>
        </w:tc>
        <w:tc>
          <w:tcPr>
            <w:tcW w:w="2052" w:type="dxa"/>
            <w:tcBorders>
              <w:tl2br w:val="nil"/>
              <w:tr2bl w:val="nil"/>
            </w:tcBorders>
            <w:shd w:val="clear" w:color="auto" w:fill="auto"/>
            <w:vAlign w:val="center"/>
          </w:tcPr>
          <w:p w14:paraId="59C113B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76</w:t>
            </w:r>
          </w:p>
        </w:tc>
        <w:tc>
          <w:tcPr>
            <w:tcW w:w="1466" w:type="dxa"/>
            <w:tcBorders>
              <w:tl2br w:val="nil"/>
              <w:tr2bl w:val="nil"/>
            </w:tcBorders>
            <w:shd w:val="clear" w:color="auto" w:fill="auto"/>
            <w:vAlign w:val="center"/>
          </w:tcPr>
          <w:p w14:paraId="2E5DD5C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2D70D5B4">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76</w:t>
            </w:r>
          </w:p>
        </w:tc>
      </w:tr>
      <w:tr w14:paraId="52CFA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806BC9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1107" w:type="dxa"/>
            <w:vMerge w:val="continue"/>
            <w:tcBorders>
              <w:tl2br w:val="nil"/>
              <w:tr2bl w:val="nil"/>
            </w:tcBorders>
            <w:shd w:val="clear" w:color="auto" w:fill="auto"/>
            <w:noWrap/>
            <w:vAlign w:val="center"/>
          </w:tcPr>
          <w:p w14:paraId="4087E95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11EFAD9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开口阀或开口管线(O)</w:t>
            </w:r>
          </w:p>
        </w:tc>
        <w:tc>
          <w:tcPr>
            <w:tcW w:w="2052" w:type="dxa"/>
            <w:tcBorders>
              <w:tl2br w:val="nil"/>
              <w:tr2bl w:val="nil"/>
            </w:tcBorders>
            <w:shd w:val="clear" w:color="auto" w:fill="auto"/>
            <w:vAlign w:val="center"/>
          </w:tcPr>
          <w:p w14:paraId="3EC2D49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466" w:type="dxa"/>
            <w:tcBorders>
              <w:tl2br w:val="nil"/>
              <w:tr2bl w:val="nil"/>
            </w:tcBorders>
            <w:shd w:val="clear" w:color="auto" w:fill="auto"/>
            <w:vAlign w:val="center"/>
          </w:tcPr>
          <w:p w14:paraId="3EF35F2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08CA1BC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r>
      <w:tr w14:paraId="3BBFB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5B9611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107" w:type="dxa"/>
            <w:vMerge w:val="continue"/>
            <w:tcBorders>
              <w:tl2br w:val="nil"/>
              <w:tr2bl w:val="nil"/>
            </w:tcBorders>
            <w:shd w:val="clear" w:color="auto" w:fill="auto"/>
            <w:noWrap/>
            <w:vAlign w:val="center"/>
          </w:tcPr>
          <w:p w14:paraId="6BA8AB73">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B9ECA0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泵(P)</w:t>
            </w:r>
          </w:p>
        </w:tc>
        <w:tc>
          <w:tcPr>
            <w:tcW w:w="2052" w:type="dxa"/>
            <w:tcBorders>
              <w:tl2br w:val="nil"/>
              <w:tr2bl w:val="nil"/>
            </w:tcBorders>
            <w:shd w:val="clear" w:color="auto" w:fill="auto"/>
            <w:vAlign w:val="center"/>
          </w:tcPr>
          <w:p w14:paraId="2415931F">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466" w:type="dxa"/>
            <w:tcBorders>
              <w:tl2br w:val="nil"/>
              <w:tr2bl w:val="nil"/>
            </w:tcBorders>
            <w:shd w:val="clear" w:color="auto" w:fill="auto"/>
            <w:vAlign w:val="center"/>
          </w:tcPr>
          <w:p w14:paraId="67A812D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4DD03E94">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r>
      <w:tr w14:paraId="3E478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5F3989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107" w:type="dxa"/>
            <w:vMerge w:val="continue"/>
            <w:tcBorders>
              <w:tl2br w:val="nil"/>
              <w:tr2bl w:val="nil"/>
            </w:tcBorders>
            <w:shd w:val="clear" w:color="auto" w:fill="auto"/>
            <w:noWrap/>
            <w:vAlign w:val="center"/>
          </w:tcPr>
          <w:p w14:paraId="1FC6A60E">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E3BD2E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搅拌器(A)</w:t>
            </w:r>
          </w:p>
        </w:tc>
        <w:tc>
          <w:tcPr>
            <w:tcW w:w="2052" w:type="dxa"/>
            <w:tcBorders>
              <w:tl2br w:val="nil"/>
              <w:tr2bl w:val="nil"/>
            </w:tcBorders>
            <w:shd w:val="clear" w:color="auto" w:fill="auto"/>
            <w:vAlign w:val="center"/>
          </w:tcPr>
          <w:p w14:paraId="051DCA86">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466" w:type="dxa"/>
            <w:tcBorders>
              <w:tl2br w:val="nil"/>
              <w:tr2bl w:val="nil"/>
            </w:tcBorders>
            <w:shd w:val="clear" w:color="auto" w:fill="auto"/>
            <w:vAlign w:val="center"/>
          </w:tcPr>
          <w:p w14:paraId="4B685765">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4E657C84">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r>
      <w:tr w14:paraId="634CC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CFA3C0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5</w:t>
            </w:r>
          </w:p>
        </w:tc>
        <w:tc>
          <w:tcPr>
            <w:tcW w:w="1107" w:type="dxa"/>
            <w:vMerge w:val="continue"/>
            <w:tcBorders>
              <w:tl2br w:val="nil"/>
              <w:tr2bl w:val="nil"/>
            </w:tcBorders>
            <w:shd w:val="clear" w:color="auto" w:fill="auto"/>
            <w:noWrap/>
            <w:vAlign w:val="center"/>
          </w:tcPr>
          <w:p w14:paraId="668750B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DD2AF65">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压缩机(Y)</w:t>
            </w:r>
          </w:p>
        </w:tc>
        <w:tc>
          <w:tcPr>
            <w:tcW w:w="2052" w:type="dxa"/>
            <w:tcBorders>
              <w:tl2br w:val="nil"/>
              <w:tr2bl w:val="nil"/>
            </w:tcBorders>
            <w:shd w:val="clear" w:color="auto" w:fill="auto"/>
            <w:vAlign w:val="center"/>
          </w:tcPr>
          <w:p w14:paraId="6F9E7CF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17759E4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1205DAA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52CDB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69EEFF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6</w:t>
            </w:r>
          </w:p>
        </w:tc>
        <w:tc>
          <w:tcPr>
            <w:tcW w:w="1107" w:type="dxa"/>
            <w:vMerge w:val="continue"/>
            <w:tcBorders>
              <w:tl2br w:val="nil"/>
              <w:tr2bl w:val="nil"/>
            </w:tcBorders>
            <w:shd w:val="clear" w:color="auto" w:fill="auto"/>
            <w:noWrap/>
            <w:vAlign w:val="center"/>
          </w:tcPr>
          <w:p w14:paraId="631BAAD6">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84ECE7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泄压设备(R)</w:t>
            </w:r>
          </w:p>
        </w:tc>
        <w:tc>
          <w:tcPr>
            <w:tcW w:w="2052" w:type="dxa"/>
            <w:tcBorders>
              <w:tl2br w:val="nil"/>
              <w:tr2bl w:val="nil"/>
            </w:tcBorders>
            <w:shd w:val="clear" w:color="auto" w:fill="auto"/>
            <w:vAlign w:val="center"/>
          </w:tcPr>
          <w:p w14:paraId="365762F7">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366512F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0BC27B3">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34D26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2437C6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w:t>
            </w:r>
          </w:p>
        </w:tc>
        <w:tc>
          <w:tcPr>
            <w:tcW w:w="1107" w:type="dxa"/>
            <w:vMerge w:val="continue"/>
            <w:tcBorders>
              <w:tl2br w:val="nil"/>
              <w:tr2bl w:val="nil"/>
            </w:tcBorders>
            <w:shd w:val="clear" w:color="auto" w:fill="auto"/>
            <w:noWrap/>
            <w:vAlign w:val="center"/>
          </w:tcPr>
          <w:p w14:paraId="68719B67">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2093DCD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其他(Q)</w:t>
            </w:r>
          </w:p>
        </w:tc>
        <w:tc>
          <w:tcPr>
            <w:tcW w:w="2052" w:type="dxa"/>
            <w:tcBorders>
              <w:tl2br w:val="nil"/>
              <w:tr2bl w:val="nil"/>
            </w:tcBorders>
            <w:shd w:val="clear" w:color="auto" w:fill="auto"/>
            <w:vAlign w:val="center"/>
          </w:tcPr>
          <w:p w14:paraId="470C7B3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164F9EB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25A61E2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0F08C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04FC660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1107" w:type="dxa"/>
            <w:vMerge w:val="continue"/>
            <w:tcBorders>
              <w:tl2br w:val="nil"/>
              <w:tr2bl w:val="nil"/>
            </w:tcBorders>
            <w:shd w:val="clear" w:color="auto" w:fill="auto"/>
            <w:noWrap/>
            <w:vAlign w:val="center"/>
          </w:tcPr>
          <w:p w14:paraId="4053092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388ADAD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合计</w:t>
            </w:r>
          </w:p>
        </w:tc>
        <w:tc>
          <w:tcPr>
            <w:tcW w:w="2052" w:type="dxa"/>
            <w:tcBorders>
              <w:tl2br w:val="nil"/>
              <w:tr2bl w:val="nil"/>
            </w:tcBorders>
            <w:shd w:val="clear" w:color="auto" w:fill="auto"/>
            <w:noWrap/>
            <w:vAlign w:val="center"/>
          </w:tcPr>
          <w:p w14:paraId="7DA19CE6">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86</w:t>
            </w:r>
          </w:p>
        </w:tc>
        <w:tc>
          <w:tcPr>
            <w:tcW w:w="1466" w:type="dxa"/>
            <w:tcBorders>
              <w:tl2br w:val="nil"/>
              <w:tr2bl w:val="nil"/>
            </w:tcBorders>
            <w:shd w:val="clear" w:color="auto" w:fill="auto"/>
            <w:noWrap/>
            <w:vAlign w:val="center"/>
          </w:tcPr>
          <w:p w14:paraId="39ACFF7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noWrap/>
            <w:vAlign w:val="center"/>
          </w:tcPr>
          <w:p w14:paraId="7EAA32FF">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86</w:t>
            </w:r>
          </w:p>
        </w:tc>
      </w:tr>
      <w:tr w14:paraId="6EFA7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07FCF28">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9</w:t>
            </w:r>
          </w:p>
        </w:tc>
        <w:tc>
          <w:tcPr>
            <w:tcW w:w="1107" w:type="dxa"/>
            <w:vMerge w:val="restart"/>
            <w:tcBorders>
              <w:tl2br w:val="nil"/>
              <w:tr2bl w:val="nil"/>
            </w:tcBorders>
            <w:shd w:val="clear" w:color="auto" w:fill="auto"/>
            <w:noWrap/>
            <w:vAlign w:val="center"/>
          </w:tcPr>
          <w:p w14:paraId="608D730E">
            <w:pPr>
              <w:tabs>
                <w:tab w:val="left" w:pos="409"/>
              </w:tabs>
              <w:jc w:val="left"/>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静密封点</w:t>
            </w:r>
          </w:p>
        </w:tc>
        <w:tc>
          <w:tcPr>
            <w:tcW w:w="2350" w:type="dxa"/>
            <w:tcBorders>
              <w:tl2br w:val="nil"/>
              <w:tr2bl w:val="nil"/>
            </w:tcBorders>
            <w:shd w:val="clear" w:color="auto" w:fill="auto"/>
            <w:noWrap/>
            <w:vAlign w:val="center"/>
          </w:tcPr>
          <w:p w14:paraId="64502ED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法兰(F)</w:t>
            </w:r>
          </w:p>
        </w:tc>
        <w:tc>
          <w:tcPr>
            <w:tcW w:w="2052" w:type="dxa"/>
            <w:tcBorders>
              <w:tl2br w:val="nil"/>
              <w:tr2bl w:val="nil"/>
            </w:tcBorders>
            <w:shd w:val="clear" w:color="auto" w:fill="auto"/>
            <w:noWrap/>
            <w:vAlign w:val="center"/>
          </w:tcPr>
          <w:p w14:paraId="2E1FF959">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199</w:t>
            </w:r>
          </w:p>
        </w:tc>
        <w:tc>
          <w:tcPr>
            <w:tcW w:w="1466" w:type="dxa"/>
            <w:tcBorders>
              <w:tl2br w:val="nil"/>
              <w:tr2bl w:val="nil"/>
            </w:tcBorders>
            <w:shd w:val="clear" w:color="auto" w:fill="auto"/>
            <w:noWrap/>
            <w:vAlign w:val="center"/>
          </w:tcPr>
          <w:p w14:paraId="67A1B767">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0</w:t>
            </w:r>
          </w:p>
        </w:tc>
        <w:tc>
          <w:tcPr>
            <w:tcW w:w="1466" w:type="dxa"/>
            <w:tcBorders>
              <w:tl2br w:val="nil"/>
              <w:tr2bl w:val="nil"/>
            </w:tcBorders>
            <w:shd w:val="clear" w:color="auto" w:fill="auto"/>
            <w:noWrap/>
            <w:vAlign w:val="center"/>
          </w:tcPr>
          <w:p w14:paraId="670FEFBC">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199</w:t>
            </w:r>
          </w:p>
        </w:tc>
      </w:tr>
      <w:tr w14:paraId="3C4BF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4F0F2E9">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10</w:t>
            </w:r>
          </w:p>
        </w:tc>
        <w:tc>
          <w:tcPr>
            <w:tcW w:w="1107" w:type="dxa"/>
            <w:vMerge w:val="continue"/>
            <w:tcBorders>
              <w:tl2br w:val="nil"/>
              <w:tr2bl w:val="nil"/>
            </w:tcBorders>
            <w:shd w:val="clear" w:color="auto" w:fill="auto"/>
            <w:noWrap/>
            <w:vAlign w:val="center"/>
          </w:tcPr>
          <w:p w14:paraId="428E0F5D">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735BD99A">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连接件(C)</w:t>
            </w:r>
          </w:p>
        </w:tc>
        <w:tc>
          <w:tcPr>
            <w:tcW w:w="2052" w:type="dxa"/>
            <w:tcBorders>
              <w:tl2br w:val="nil"/>
              <w:tr2bl w:val="nil"/>
            </w:tcBorders>
            <w:shd w:val="clear" w:color="auto" w:fill="auto"/>
            <w:noWrap/>
            <w:vAlign w:val="center"/>
          </w:tcPr>
          <w:p w14:paraId="18BDBFA8">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20</w:t>
            </w:r>
          </w:p>
        </w:tc>
        <w:tc>
          <w:tcPr>
            <w:tcW w:w="1466" w:type="dxa"/>
            <w:tcBorders>
              <w:tl2br w:val="nil"/>
              <w:tr2bl w:val="nil"/>
            </w:tcBorders>
            <w:shd w:val="clear" w:color="auto" w:fill="auto"/>
            <w:noWrap/>
            <w:vAlign w:val="center"/>
          </w:tcPr>
          <w:p w14:paraId="55976E6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0</w:t>
            </w:r>
          </w:p>
        </w:tc>
        <w:tc>
          <w:tcPr>
            <w:tcW w:w="1466" w:type="dxa"/>
            <w:tcBorders>
              <w:tl2br w:val="nil"/>
              <w:tr2bl w:val="nil"/>
            </w:tcBorders>
            <w:shd w:val="clear" w:color="auto" w:fill="auto"/>
            <w:noWrap/>
            <w:vAlign w:val="center"/>
          </w:tcPr>
          <w:p w14:paraId="4DA95B5A">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20</w:t>
            </w:r>
          </w:p>
        </w:tc>
      </w:tr>
      <w:tr w14:paraId="2FEDF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D50C276">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11</w:t>
            </w:r>
          </w:p>
        </w:tc>
        <w:tc>
          <w:tcPr>
            <w:tcW w:w="1107" w:type="dxa"/>
            <w:vMerge w:val="continue"/>
            <w:tcBorders>
              <w:tl2br w:val="nil"/>
              <w:tr2bl w:val="nil"/>
            </w:tcBorders>
            <w:shd w:val="clear" w:color="auto" w:fill="auto"/>
            <w:noWrap/>
            <w:vAlign w:val="center"/>
          </w:tcPr>
          <w:p w14:paraId="60D289FE">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28CC70E5">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合计</w:t>
            </w:r>
          </w:p>
        </w:tc>
        <w:tc>
          <w:tcPr>
            <w:tcW w:w="2052" w:type="dxa"/>
            <w:tcBorders>
              <w:tl2br w:val="nil"/>
              <w:tr2bl w:val="nil"/>
            </w:tcBorders>
            <w:shd w:val="clear" w:color="auto" w:fill="auto"/>
            <w:noWrap/>
            <w:vAlign w:val="center"/>
          </w:tcPr>
          <w:p w14:paraId="5E416EDE">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219</w:t>
            </w:r>
          </w:p>
        </w:tc>
        <w:tc>
          <w:tcPr>
            <w:tcW w:w="1466" w:type="dxa"/>
            <w:tcBorders>
              <w:tl2br w:val="nil"/>
              <w:tr2bl w:val="nil"/>
            </w:tcBorders>
            <w:shd w:val="clear" w:color="auto" w:fill="auto"/>
            <w:noWrap/>
            <w:vAlign w:val="center"/>
          </w:tcPr>
          <w:p w14:paraId="287120BB">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0</w:t>
            </w:r>
          </w:p>
        </w:tc>
        <w:tc>
          <w:tcPr>
            <w:tcW w:w="1466" w:type="dxa"/>
            <w:tcBorders>
              <w:tl2br w:val="nil"/>
              <w:tr2bl w:val="nil"/>
            </w:tcBorders>
            <w:shd w:val="clear" w:color="auto" w:fill="auto"/>
            <w:noWrap/>
            <w:vAlign w:val="center"/>
          </w:tcPr>
          <w:p w14:paraId="042752BC">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219</w:t>
            </w:r>
          </w:p>
        </w:tc>
      </w:tr>
      <w:tr w14:paraId="38000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8755CC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3457" w:type="dxa"/>
            <w:gridSpan w:val="2"/>
            <w:tcBorders>
              <w:tl2br w:val="nil"/>
              <w:tr2bl w:val="nil"/>
            </w:tcBorders>
            <w:shd w:val="clear" w:color="auto" w:fill="auto"/>
            <w:noWrap/>
            <w:vAlign w:val="center"/>
          </w:tcPr>
          <w:p w14:paraId="169E4C0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密封点合计</w:t>
            </w:r>
          </w:p>
        </w:tc>
        <w:tc>
          <w:tcPr>
            <w:tcW w:w="2052" w:type="dxa"/>
            <w:tcBorders>
              <w:tl2br w:val="nil"/>
              <w:tr2bl w:val="nil"/>
            </w:tcBorders>
            <w:shd w:val="clear" w:color="auto" w:fill="auto"/>
            <w:noWrap/>
            <w:vAlign w:val="center"/>
          </w:tcPr>
          <w:p w14:paraId="1F828153">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305</w:t>
            </w:r>
          </w:p>
        </w:tc>
        <w:tc>
          <w:tcPr>
            <w:tcW w:w="1466" w:type="dxa"/>
            <w:tcBorders>
              <w:tl2br w:val="nil"/>
              <w:tr2bl w:val="nil"/>
            </w:tcBorders>
            <w:shd w:val="clear" w:color="auto" w:fill="auto"/>
            <w:noWrap/>
            <w:vAlign w:val="center"/>
          </w:tcPr>
          <w:p w14:paraId="7B0F8D5A">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0</w:t>
            </w:r>
          </w:p>
        </w:tc>
        <w:tc>
          <w:tcPr>
            <w:tcW w:w="1466" w:type="dxa"/>
            <w:tcBorders>
              <w:tl2br w:val="nil"/>
              <w:tr2bl w:val="nil"/>
            </w:tcBorders>
            <w:shd w:val="clear" w:color="auto" w:fill="auto"/>
            <w:noWrap/>
            <w:vAlign w:val="center"/>
          </w:tcPr>
          <w:p w14:paraId="27364956">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305</w:t>
            </w:r>
          </w:p>
        </w:tc>
      </w:tr>
    </w:tbl>
    <w:p w14:paraId="4D94F500">
      <w:pPr>
        <w:jc w:val="center"/>
        <w:rPr>
          <w:rFonts w:hint="eastAsia" w:asciiTheme="minorEastAsia" w:hAnsiTheme="minorEastAsia" w:eastAsiaTheme="minorEastAsia" w:cstheme="minorEastAsia"/>
          <w:lang w:val="en-US" w:eastAsia="zh-CN"/>
        </w:rPr>
      </w:pPr>
    </w:p>
    <w:p w14:paraId="39B7FAE6">
      <w:pPr>
        <w:pStyle w:val="2"/>
        <w:rPr>
          <w:rFonts w:hint="eastAsia" w:asciiTheme="minorEastAsia" w:hAnsiTheme="minorEastAsia" w:eastAsiaTheme="minorEastAsia" w:cstheme="minorEastAsia"/>
          <w:lang w:val="en-US" w:eastAsia="zh-CN"/>
        </w:rPr>
      </w:pPr>
    </w:p>
    <w:p w14:paraId="5DA60A0E">
      <w:pPr>
        <w:pStyle w:val="2"/>
        <w:rPr>
          <w:rFonts w:hint="eastAsia" w:asciiTheme="minorEastAsia" w:hAnsiTheme="minorEastAsia" w:eastAsiaTheme="minorEastAsia" w:cstheme="minor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4952"/>
      <w:bookmarkStart w:id="33" w:name="_Toc15594"/>
      <w:bookmarkStart w:id="34" w:name="_Toc10761"/>
      <w:bookmarkStart w:id="35" w:name="_Toc4739"/>
      <w:bookmarkStart w:id="36" w:name="_Toc12364"/>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3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2025-05-23</w:t>
            </w:r>
          </w:p>
        </w:tc>
        <w:tc>
          <w:tcPr>
            <w:tcW w:w="673" w:type="pct"/>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PAM水合　工序</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1.6</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2.4</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18</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53</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东北风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738" w:type="pct"/>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2025-05-23</w:t>
            </w:r>
          </w:p>
        </w:tc>
        <w:tc>
          <w:tcPr>
            <w:tcW w:w="673" w:type="pct"/>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2.6</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18</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56</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东北风</w:t>
            </w:r>
          </w:p>
        </w:tc>
      </w:tr>
    </w:tbl>
    <w:p w14:paraId="139227F8">
      <w:pPr>
        <w:jc w:val="center"/>
        <w:rPr>
          <w:rFonts w:hint="eastAsia" w:asciiTheme="minorEastAsia" w:hAnsiTheme="minorEastAsia" w:eastAsiaTheme="minorEastAsia" w:cstheme="minorEastAsia"/>
          <w:b w:val="0"/>
          <w:bCs w:val="0"/>
          <w:sz w:val="21"/>
          <w:szCs w:val="21"/>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28553"/>
      <w:bookmarkStart w:id="38" w:name="_Toc2528"/>
      <w:bookmarkStart w:id="39" w:name="_Toc4967"/>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20890"/>
      <w:bookmarkStart w:id="41" w:name="_Toc10948"/>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1961"/>
      <w:bookmarkStart w:id="43" w:name="_Toc13672"/>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详见：山东华油万达化学有限公司2025年第二季度密封点检测记录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4528"/>
      <w:bookmarkStart w:id="45" w:name="_Toc467"/>
      <w:bookmarkStart w:id="46" w:name="_Toc2760"/>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5E2CBD8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4211D189">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 name="图片 2" descr="T-003设备2024-6-12_00"/>
            <wp:cNvGraphicFramePr/>
            <a:graphic xmlns:a="http://schemas.openxmlformats.org/drawingml/2006/main">
              <a:graphicData uri="http://schemas.openxmlformats.org/drawingml/2006/picture">
                <pic:pic xmlns:pic="http://schemas.openxmlformats.org/drawingml/2006/picture">
                  <pic:nvPicPr>
                    <pic:cNvPr id="2" name="图片 2" descr="T-003设备2024-6-12_0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0" name="图片 10" descr="T-003设备2024-6-12_01"/>
            <wp:cNvGraphicFramePr/>
            <a:graphic xmlns:a="http://schemas.openxmlformats.org/drawingml/2006/main">
              <a:graphicData uri="http://schemas.openxmlformats.org/drawingml/2006/picture">
                <pic:pic xmlns:pic="http://schemas.openxmlformats.org/drawingml/2006/picture">
                  <pic:nvPicPr>
                    <pic:cNvPr id="10" name="图片 10" descr="T-003设备2024-6-12_01"/>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设备2024-6-12_02"/>
            <wp:cNvGraphicFramePr/>
            <a:graphic xmlns:a="http://schemas.openxmlformats.org/drawingml/2006/main">
              <a:graphicData uri="http://schemas.openxmlformats.org/drawingml/2006/picture">
                <pic:pic xmlns:pic="http://schemas.openxmlformats.org/drawingml/2006/picture">
                  <pic:nvPicPr>
                    <pic:cNvPr id="13" name="图片 13" descr="T-003设备2024-6-12_0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8" name="图片 18" descr="T-004设备2024-6-12_00"/>
            <wp:cNvGraphicFramePr/>
            <a:graphic xmlns:a="http://schemas.openxmlformats.org/drawingml/2006/main">
              <a:graphicData uri="http://schemas.openxmlformats.org/drawingml/2006/picture">
                <pic:pic xmlns:pic="http://schemas.openxmlformats.org/drawingml/2006/picture">
                  <pic:nvPicPr>
                    <pic:cNvPr id="18" name="图片 18" descr="T-004设备2024-6-12_00"/>
                    <pic:cNvPicPr/>
                  </pic:nvPicPr>
                  <pic:blipFill>
                    <a:blip r:embed="rId21"/>
                    <a:stretch>
                      <a:fillRect/>
                    </a:stretch>
                  </pic:blipFill>
                  <pic:spPr>
                    <a:xfrm>
                      <a:off x="0" y="0"/>
                      <a:ext cx="4319905" cy="5760085"/>
                    </a:xfrm>
                    <a:prstGeom prst="rect">
                      <a:avLst/>
                    </a:prstGeom>
                  </pic:spPr>
                </pic:pic>
              </a:graphicData>
            </a:graphic>
          </wp:inline>
        </w:drawing>
      </w:r>
    </w:p>
    <w:p w14:paraId="6CCB6F06">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4设备2024-6-12_01"/>
            <wp:cNvGraphicFramePr/>
            <a:graphic xmlns:a="http://schemas.openxmlformats.org/drawingml/2006/main">
              <a:graphicData uri="http://schemas.openxmlformats.org/drawingml/2006/picture">
                <pic:pic xmlns:pic="http://schemas.openxmlformats.org/drawingml/2006/picture">
                  <pic:nvPicPr>
                    <pic:cNvPr id="19" name="图片 19" descr="T-004设备2024-6-12_01"/>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4设备2024-6-12_02"/>
            <wp:cNvGraphicFramePr/>
            <a:graphic xmlns:a="http://schemas.openxmlformats.org/drawingml/2006/main">
              <a:graphicData uri="http://schemas.openxmlformats.org/drawingml/2006/picture">
                <pic:pic xmlns:pic="http://schemas.openxmlformats.org/drawingml/2006/picture">
                  <pic:nvPicPr>
                    <pic:cNvPr id="20" name="图片 20" descr="T-004设备2024-6-12_02"/>
                    <pic:cNvPicPr/>
                  </pic:nvPicPr>
                  <pic:blipFill>
                    <a:blip r:embed="rId23"/>
                    <a:stretch>
                      <a:fillRect/>
                    </a:stretch>
                  </pic:blipFill>
                  <pic:spPr>
                    <a:xfrm>
                      <a:off x="0" y="0"/>
                      <a:ext cx="4319905" cy="5760085"/>
                    </a:xfrm>
                    <a:prstGeom prst="rect">
                      <a:avLst/>
                    </a:prstGeom>
                  </pic:spPr>
                </pic:pic>
              </a:graphicData>
            </a:graphic>
          </wp:inline>
        </w:drawing>
      </w:r>
    </w:p>
    <w:p w14:paraId="663AFBB2">
      <w:pPr>
        <w:pStyle w:val="14"/>
        <w:jc w:val="both"/>
        <w:rPr>
          <w:rFonts w:hint="eastAsia" w:asciiTheme="minorEastAsia" w:hAnsiTheme="minorEastAsia" w:eastAsiaTheme="minorEastAsia" w:cstheme="minorEastAsia"/>
          <w:lang w:val="en-US" w:eastAsia="zh-CN"/>
        </w:rPr>
      </w:pPr>
    </w:p>
    <w:p w14:paraId="22D4D349">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6" name="图片 16" descr="T-005校准2024-10-25_00"/>
            <wp:cNvGraphicFramePr/>
            <a:graphic xmlns:a="http://schemas.openxmlformats.org/drawingml/2006/main">
              <a:graphicData uri="http://schemas.openxmlformats.org/drawingml/2006/picture">
                <pic:pic xmlns:pic="http://schemas.openxmlformats.org/drawingml/2006/picture">
                  <pic:nvPicPr>
                    <pic:cNvPr id="16" name="图片 16" descr="T-005校准2024-10-25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7" name="图片 17" descr="T-005校准2024-10-25_01"/>
            <wp:cNvGraphicFramePr/>
            <a:graphic xmlns:a="http://schemas.openxmlformats.org/drawingml/2006/main">
              <a:graphicData uri="http://schemas.openxmlformats.org/drawingml/2006/picture">
                <pic:pic xmlns:pic="http://schemas.openxmlformats.org/drawingml/2006/picture">
                  <pic:nvPicPr>
                    <pic:cNvPr id="17" name="图片 17" descr="T-005校准2024-10-25_01"/>
                    <pic:cNvPicPr/>
                  </pic:nvPicPr>
                  <pic:blipFill>
                    <a:blip r:embed="rId25"/>
                    <a:stretch>
                      <a:fillRect/>
                    </a:stretch>
                  </pic:blipFill>
                  <pic:spPr>
                    <a:xfrm>
                      <a:off x="0" y="0"/>
                      <a:ext cx="4319905" cy="5760085"/>
                    </a:xfrm>
                    <a:prstGeom prst="rect">
                      <a:avLst/>
                    </a:prstGeom>
                  </pic:spPr>
                </pic:pic>
              </a:graphicData>
            </a:graphic>
          </wp:inline>
        </w:drawing>
      </w:r>
    </w:p>
    <w:p w14:paraId="5539D082">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5校准2024-10-25_02"/>
            <wp:cNvGraphicFramePr/>
            <a:graphic xmlns:a="http://schemas.openxmlformats.org/drawingml/2006/main">
              <a:graphicData uri="http://schemas.openxmlformats.org/drawingml/2006/picture">
                <pic:pic xmlns:pic="http://schemas.openxmlformats.org/drawingml/2006/picture">
                  <pic:nvPicPr>
                    <pic:cNvPr id="22" name="图片 22" descr="T-005校准2024-10-25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手持气象站2024-6-12_00"/>
            <wp:cNvGraphicFramePr/>
            <a:graphic xmlns:a="http://schemas.openxmlformats.org/drawingml/2006/main">
              <a:graphicData uri="http://schemas.openxmlformats.org/drawingml/2006/picture">
                <pic:pic xmlns:pic="http://schemas.openxmlformats.org/drawingml/2006/picture">
                  <pic:nvPicPr>
                    <pic:cNvPr id="25" name="图片 25" descr="手持气象站2024-6-12_00"/>
                    <pic:cNvPicPr/>
                  </pic:nvPicPr>
                  <pic:blipFill>
                    <a:blip r:embed="rId27"/>
                    <a:stretch>
                      <a:fillRect/>
                    </a:stretch>
                  </pic:blipFill>
                  <pic:spPr>
                    <a:xfrm>
                      <a:off x="0" y="0"/>
                      <a:ext cx="4319905" cy="5760085"/>
                    </a:xfrm>
                    <a:prstGeom prst="rect">
                      <a:avLst/>
                    </a:prstGeom>
                  </pic:spPr>
                </pic:pic>
              </a:graphicData>
            </a:graphic>
          </wp:inline>
        </w:drawing>
      </w:r>
    </w:p>
    <w:p w14:paraId="31D7A527">
      <w:pPr>
        <w:pStyle w:val="14"/>
        <w:jc w:val="both"/>
        <w:rPr>
          <w:rFonts w:hint="eastAsia" w:asciiTheme="minorEastAsia" w:hAnsiTheme="minorEastAsia" w:eastAsiaTheme="minorEastAsia" w:cstheme="minorEastAsia"/>
          <w:lang w:val="en-US" w:eastAsia="zh-CN"/>
        </w:rPr>
      </w:pPr>
    </w:p>
    <w:p w14:paraId="0FC08092">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手持气象站2024-6-12_01"/>
            <wp:cNvGraphicFramePr/>
            <a:graphic xmlns:a="http://schemas.openxmlformats.org/drawingml/2006/main">
              <a:graphicData uri="http://schemas.openxmlformats.org/drawingml/2006/picture">
                <pic:pic xmlns:pic="http://schemas.openxmlformats.org/drawingml/2006/picture">
                  <pic:nvPicPr>
                    <pic:cNvPr id="28" name="图片 28" descr="手持气象站2024-6-12_0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手持气象站2024-6-12_02"/>
            <wp:cNvGraphicFramePr/>
            <a:graphic xmlns:a="http://schemas.openxmlformats.org/drawingml/2006/main">
              <a:graphicData uri="http://schemas.openxmlformats.org/drawingml/2006/picture">
                <pic:pic xmlns:pic="http://schemas.openxmlformats.org/drawingml/2006/picture">
                  <pic:nvPicPr>
                    <pic:cNvPr id="29" name="图片 29" descr="手持气象站2024-6-12_02"/>
                    <pic:cNvPicPr/>
                  </pic:nvPicPr>
                  <pic:blipFill>
                    <a:blip r:embed="rId29"/>
                    <a:stretch>
                      <a:fillRect/>
                    </a:stretch>
                  </pic:blipFill>
                  <pic:spPr>
                    <a:xfrm>
                      <a:off x="0" y="0"/>
                      <a:ext cx="4319905" cy="5760085"/>
                    </a:xfrm>
                    <a:prstGeom prst="rect">
                      <a:avLst/>
                    </a:prstGeom>
                  </pic:spPr>
                </pic:pic>
              </a:graphicData>
            </a:graphic>
          </wp:inline>
        </w:drawing>
      </w:r>
    </w:p>
    <w:p w14:paraId="0AF6DAEE">
      <w:pPr>
        <w:pStyle w:val="14"/>
        <w:jc w:val="both"/>
        <w:rPr>
          <w:rFonts w:hint="eastAsia" w:asciiTheme="minorEastAsia" w:hAnsiTheme="minorEastAsia" w:eastAsiaTheme="minorEastAsia" w:cstheme="minorEastAsia"/>
          <w:lang w:val="en-US" w:eastAsia="zh-CN"/>
        </w:rPr>
      </w:pPr>
    </w:p>
    <w:p w14:paraId="23BA929E">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 name="图片 1" descr="0气（正）2025-2-28"/>
            <wp:cNvGraphicFramePr/>
            <a:graphic xmlns:a="http://schemas.openxmlformats.org/drawingml/2006/main">
              <a:graphicData uri="http://schemas.openxmlformats.org/drawingml/2006/picture">
                <pic:pic xmlns:pic="http://schemas.openxmlformats.org/drawingml/2006/picture">
                  <pic:nvPicPr>
                    <pic:cNvPr id="1" name="图片 1" descr="0气（正）2025-2-28"/>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8" name="图片 8" descr="0气（反）2025-2-28"/>
            <wp:cNvGraphicFramePr/>
            <a:graphic xmlns:a="http://schemas.openxmlformats.org/drawingml/2006/main">
              <a:graphicData uri="http://schemas.openxmlformats.org/drawingml/2006/picture">
                <pic:pic xmlns:pic="http://schemas.openxmlformats.org/drawingml/2006/picture">
                  <pic:nvPicPr>
                    <pic:cNvPr id="8" name="图片 8" descr="0气（反）2025-2-28"/>
                    <pic:cNvPicPr/>
                  </pic:nvPicPr>
                  <pic:blipFill>
                    <a:blip r:embed="rId31"/>
                    <a:stretch>
                      <a:fillRect/>
                    </a:stretch>
                  </pic:blipFill>
                  <pic:spPr>
                    <a:xfrm>
                      <a:off x="0" y="0"/>
                      <a:ext cx="4319905" cy="5760085"/>
                    </a:xfrm>
                    <a:prstGeom prst="rect">
                      <a:avLst/>
                    </a:prstGeom>
                  </pic:spPr>
                </pic:pic>
              </a:graphicData>
            </a:graphic>
          </wp:inline>
        </w:drawing>
      </w:r>
    </w:p>
    <w:p w14:paraId="7FA89AB5">
      <w:pPr>
        <w:pStyle w:val="14"/>
        <w:jc w:val="both"/>
        <w:rPr>
          <w:rFonts w:hint="eastAsia" w:asciiTheme="minorEastAsia" w:hAnsiTheme="minorEastAsia" w:eastAsiaTheme="minorEastAsia" w:cstheme="minorEastAsia"/>
          <w:lang w:val="en-US" w:eastAsia="zh-CN"/>
        </w:rPr>
      </w:pPr>
    </w:p>
    <w:p w14:paraId="7E6986C3">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200标气2024-6-19_00"/>
            <wp:cNvGraphicFramePr/>
            <a:graphic xmlns:a="http://schemas.openxmlformats.org/drawingml/2006/main">
              <a:graphicData uri="http://schemas.openxmlformats.org/drawingml/2006/picture">
                <pic:pic xmlns:pic="http://schemas.openxmlformats.org/drawingml/2006/picture">
                  <pic:nvPicPr>
                    <pic:cNvPr id="32" name="图片 32" descr="200标气2024-6-19_00"/>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200标气2024-6-19_01"/>
            <wp:cNvGraphicFramePr/>
            <a:graphic xmlns:a="http://schemas.openxmlformats.org/drawingml/2006/main">
              <a:graphicData uri="http://schemas.openxmlformats.org/drawingml/2006/picture">
                <pic:pic xmlns:pic="http://schemas.openxmlformats.org/drawingml/2006/picture">
                  <pic:nvPicPr>
                    <pic:cNvPr id="33" name="图片 33" descr="200标气2024-6-19_01"/>
                    <pic:cNvPicPr/>
                  </pic:nvPicPr>
                  <pic:blipFill>
                    <a:blip r:embed="rId33"/>
                    <a:stretch>
                      <a:fillRect/>
                    </a:stretch>
                  </pic:blipFill>
                  <pic:spPr>
                    <a:xfrm>
                      <a:off x="0" y="0"/>
                      <a:ext cx="4319905" cy="5760085"/>
                    </a:xfrm>
                    <a:prstGeom prst="rect">
                      <a:avLst/>
                    </a:prstGeom>
                  </pic:spPr>
                </pic:pic>
              </a:graphicData>
            </a:graphic>
          </wp:inline>
        </w:drawing>
      </w:r>
    </w:p>
    <w:p w14:paraId="40471B61">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501标气2024-6-19_00"/>
            <wp:cNvGraphicFramePr/>
            <a:graphic xmlns:a="http://schemas.openxmlformats.org/drawingml/2006/main">
              <a:graphicData uri="http://schemas.openxmlformats.org/drawingml/2006/picture">
                <pic:pic xmlns:pic="http://schemas.openxmlformats.org/drawingml/2006/picture">
                  <pic:nvPicPr>
                    <pic:cNvPr id="34" name="图片 34" descr="501标气2024-6-19_00"/>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501标气2024-6-19_01"/>
            <wp:cNvGraphicFramePr/>
            <a:graphic xmlns:a="http://schemas.openxmlformats.org/drawingml/2006/main">
              <a:graphicData uri="http://schemas.openxmlformats.org/drawingml/2006/picture">
                <pic:pic xmlns:pic="http://schemas.openxmlformats.org/drawingml/2006/picture">
                  <pic:nvPicPr>
                    <pic:cNvPr id="35" name="图片 35" descr="501标气2024-6-19_01"/>
                    <pic:cNvPicPr/>
                  </pic:nvPicPr>
                  <pic:blipFill>
                    <a:blip r:embed="rId35"/>
                    <a:stretch>
                      <a:fillRect/>
                    </a:stretch>
                  </pic:blipFill>
                  <pic:spPr>
                    <a:xfrm>
                      <a:off x="0" y="0"/>
                      <a:ext cx="4319905" cy="5760085"/>
                    </a:xfrm>
                    <a:prstGeom prst="rect">
                      <a:avLst/>
                    </a:prstGeom>
                  </pic:spPr>
                </pic:pic>
              </a:graphicData>
            </a:graphic>
          </wp:inline>
        </w:drawing>
      </w:r>
    </w:p>
    <w:p w14:paraId="5BCB8FBA">
      <w:pPr>
        <w:pStyle w:val="14"/>
        <w:jc w:val="both"/>
        <w:rPr>
          <w:rFonts w:hint="eastAsia" w:asciiTheme="minorEastAsia" w:hAnsiTheme="minorEastAsia" w:eastAsiaTheme="minorEastAsia" w:cstheme="minorEastAsia"/>
          <w:lang w:val="en-US" w:eastAsia="zh-CN"/>
        </w:rPr>
      </w:pPr>
    </w:p>
    <w:p w14:paraId="1F6A3506">
      <w:pPr>
        <w:pStyle w:val="14"/>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10000标气2024-6-19_00"/>
            <wp:cNvGraphicFramePr/>
            <a:graphic xmlns:a="http://schemas.openxmlformats.org/drawingml/2006/main">
              <a:graphicData uri="http://schemas.openxmlformats.org/drawingml/2006/picture">
                <pic:pic xmlns:pic="http://schemas.openxmlformats.org/drawingml/2006/picture">
                  <pic:nvPicPr>
                    <pic:cNvPr id="36" name="图片 36" descr="10000标气2024-6-19_00"/>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10000标气2024-6-19_01"/>
            <wp:cNvGraphicFramePr/>
            <a:graphic xmlns:a="http://schemas.openxmlformats.org/drawingml/2006/main">
              <a:graphicData uri="http://schemas.openxmlformats.org/drawingml/2006/picture">
                <pic:pic xmlns:pic="http://schemas.openxmlformats.org/drawingml/2006/picture">
                  <pic:nvPicPr>
                    <pic:cNvPr id="37" name="图片 37" descr="10000标气2024-6-19_01"/>
                    <pic:cNvPicPr/>
                  </pic:nvPicPr>
                  <pic:blipFill>
                    <a:blip r:embed="rId37"/>
                    <a:stretch>
                      <a:fillRect/>
                    </a:stretch>
                  </pic:blipFill>
                  <pic:spPr>
                    <a:xfrm>
                      <a:off x="0" y="0"/>
                      <a:ext cx="4319905" cy="5760085"/>
                    </a:xfrm>
                    <a:prstGeom prst="rect">
                      <a:avLst/>
                    </a:prstGeom>
                  </pic:spPr>
                </pic:pic>
              </a:graphicData>
            </a:graphic>
          </wp:inline>
        </w:drawing>
      </w:r>
    </w:p>
    <w:p w14:paraId="7911B4E0">
      <w:pPr>
        <w:pStyle w:val="14"/>
        <w:jc w:val="center"/>
        <w:rPr>
          <w:rFonts w:hint="eastAsia" w:asciiTheme="minorEastAsia" w:hAnsiTheme="minorEastAsia" w:eastAsiaTheme="minorEastAsia" w:cstheme="minorEastAsia"/>
          <w:lang w:val="en-US" w:eastAsia="zh-CN"/>
        </w:rPr>
      </w:pPr>
    </w:p>
    <w:p w14:paraId="54A20DBC">
      <w:pPr>
        <w:pStyle w:val="14"/>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T-006-01"/>
            <wp:cNvGraphicFramePr/>
            <a:graphic xmlns:a="http://schemas.openxmlformats.org/drawingml/2006/main">
              <a:graphicData uri="http://schemas.openxmlformats.org/drawingml/2006/picture">
                <pic:pic xmlns:pic="http://schemas.openxmlformats.org/drawingml/2006/picture">
                  <pic:nvPicPr>
                    <pic:cNvPr id="23" name="图片 23" descr="T-006-01"/>
                    <pic:cNvPicPr/>
                  </pic:nvPicPr>
                  <pic:blipFill>
                    <a:blip r:embed="rId3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4" name="图片 24" descr="T-006-02"/>
            <wp:cNvGraphicFramePr/>
            <a:graphic xmlns:a="http://schemas.openxmlformats.org/drawingml/2006/main">
              <a:graphicData uri="http://schemas.openxmlformats.org/drawingml/2006/picture">
                <pic:pic xmlns:pic="http://schemas.openxmlformats.org/drawingml/2006/picture">
                  <pic:nvPicPr>
                    <pic:cNvPr id="24" name="图片 24" descr="T-006-02"/>
                    <pic:cNvPicPr/>
                  </pic:nvPicPr>
                  <pic:blipFill>
                    <a:blip r:embed="rId39"/>
                    <a:stretch>
                      <a:fillRect/>
                    </a:stretch>
                  </pic:blipFill>
                  <pic:spPr>
                    <a:xfrm>
                      <a:off x="0" y="0"/>
                      <a:ext cx="4319905" cy="5760085"/>
                    </a:xfrm>
                    <a:prstGeom prst="rect">
                      <a:avLst/>
                    </a:prstGeom>
                  </pic:spPr>
                </pic:pic>
              </a:graphicData>
            </a:graphic>
          </wp:inline>
        </w:drawing>
      </w:r>
    </w:p>
    <w:p w14:paraId="1B01D93C">
      <w:pPr>
        <w:pStyle w:val="14"/>
        <w:jc w:val="center"/>
        <w:rPr>
          <w:rFonts w:hint="eastAsia" w:asciiTheme="minorEastAsia" w:hAnsiTheme="minorEastAsia" w:eastAsiaTheme="minorEastAsia" w:cstheme="minorEastAsia"/>
          <w:lang w:val="en-US" w:eastAsia="zh-CN"/>
        </w:rPr>
      </w:pPr>
    </w:p>
    <w:p w14:paraId="3D37856E">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6" name="图片 26" descr="T-006-03"/>
            <wp:cNvGraphicFramePr/>
            <a:graphic xmlns:a="http://schemas.openxmlformats.org/drawingml/2006/main">
              <a:graphicData uri="http://schemas.openxmlformats.org/drawingml/2006/picture">
                <pic:pic xmlns:pic="http://schemas.openxmlformats.org/drawingml/2006/picture">
                  <pic:nvPicPr>
                    <pic:cNvPr id="26" name="图片 26" descr="T-006-03"/>
                    <pic:cNvPicPr/>
                  </pic:nvPicPr>
                  <pic:blipFill>
                    <a:blip r:embed="rId40"/>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5088"/>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13FB8DC0">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27" name="图片 27" descr="0546c0e0a4807bb8e7ff6f5e70978ed"/>
            <wp:cNvGraphicFramePr/>
            <a:graphic xmlns:a="http://schemas.openxmlformats.org/drawingml/2006/main">
              <a:graphicData uri="http://schemas.openxmlformats.org/drawingml/2006/picture">
                <pic:pic xmlns:pic="http://schemas.openxmlformats.org/drawingml/2006/picture">
                  <pic:nvPicPr>
                    <pic:cNvPr id="27" name="图片 27" descr="0546c0e0a4807bb8e7ff6f5e70978ed"/>
                    <pic:cNvPicPr/>
                  </pic:nvPicPr>
                  <pic:blipFill>
                    <a:blip r:embed="rId41"/>
                    <a:stretch>
                      <a:fillRect/>
                    </a:stretch>
                  </pic:blipFill>
                  <pic:spPr>
                    <a:xfrm>
                      <a:off x="0" y="0"/>
                      <a:ext cx="2520315" cy="25203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39" name="图片 39" descr="aa147d56004e1883e4e454726afa43a"/>
            <wp:cNvGraphicFramePr/>
            <a:graphic xmlns:a="http://schemas.openxmlformats.org/drawingml/2006/main">
              <a:graphicData uri="http://schemas.openxmlformats.org/drawingml/2006/picture">
                <pic:pic xmlns:pic="http://schemas.openxmlformats.org/drawingml/2006/picture">
                  <pic:nvPicPr>
                    <pic:cNvPr id="39" name="图片 39" descr="aa147d56004e1883e4e454726afa43a"/>
                    <pic:cNvPicPr/>
                  </pic:nvPicPr>
                  <pic:blipFill>
                    <a:blip r:embed="rId42"/>
                    <a:stretch>
                      <a:fillRect/>
                    </a:stretch>
                  </pic:blipFill>
                  <pic:spPr>
                    <a:xfrm>
                      <a:off x="0" y="0"/>
                      <a:ext cx="2520315" cy="2520315"/>
                    </a:xfrm>
                    <a:prstGeom prst="rect">
                      <a:avLst/>
                    </a:prstGeom>
                  </pic:spPr>
                </pic:pic>
              </a:graphicData>
            </a:graphic>
          </wp:inline>
        </w:drawing>
      </w:r>
      <w:bookmarkStart w:id="53" w:name="_GoBack"/>
      <w:bookmarkEnd w:id="53"/>
    </w:p>
    <w:p w14:paraId="230CE76F">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40" name="图片 40" descr="f98d26ceb8bc62c6e1da373d944bd6e"/>
            <wp:cNvGraphicFramePr/>
            <a:graphic xmlns:a="http://schemas.openxmlformats.org/drawingml/2006/main">
              <a:graphicData uri="http://schemas.openxmlformats.org/drawingml/2006/picture">
                <pic:pic xmlns:pic="http://schemas.openxmlformats.org/drawingml/2006/picture">
                  <pic:nvPicPr>
                    <pic:cNvPr id="40" name="图片 40" descr="f98d26ceb8bc62c6e1da373d944bd6e"/>
                    <pic:cNvPicPr/>
                  </pic:nvPicPr>
                  <pic:blipFill>
                    <a:blip r:embed="rId43"/>
                    <a:stretch>
                      <a:fillRect/>
                    </a:stretch>
                  </pic:blipFill>
                  <pic:spPr>
                    <a:xfrm>
                      <a:off x="0" y="0"/>
                      <a:ext cx="2520315" cy="25203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41" name="图片 41" descr="db97bbe90bd24f03463c08fd60cf3a6"/>
            <wp:cNvGraphicFramePr/>
            <a:graphic xmlns:a="http://schemas.openxmlformats.org/drawingml/2006/main">
              <a:graphicData uri="http://schemas.openxmlformats.org/drawingml/2006/picture">
                <pic:pic xmlns:pic="http://schemas.openxmlformats.org/drawingml/2006/picture">
                  <pic:nvPicPr>
                    <pic:cNvPr id="41" name="图片 41" descr="db97bbe90bd24f03463c08fd60cf3a6"/>
                    <pic:cNvPicPr/>
                  </pic:nvPicPr>
                  <pic:blipFill>
                    <a:blip r:embed="rId44"/>
                    <a:stretch>
                      <a:fillRect/>
                    </a:stretch>
                  </pic:blipFill>
                  <pic:spPr>
                    <a:xfrm>
                      <a:off x="0" y="0"/>
                      <a:ext cx="2520315" cy="2520315"/>
                    </a:xfrm>
                    <a:prstGeom prst="rect">
                      <a:avLst/>
                    </a:prstGeom>
                  </pic:spPr>
                </pic:pic>
              </a:graphicData>
            </a:graphic>
          </wp:inline>
        </w:drawing>
      </w:r>
    </w:p>
    <w:p w14:paraId="23B72E13">
      <w:pPr>
        <w:pStyle w:val="14"/>
        <w:jc w:val="both"/>
        <w:rPr>
          <w:rFonts w:hint="eastAsia" w:asciiTheme="minorEastAsia" w:hAnsiTheme="minorEastAsia" w:eastAsiaTheme="minorEastAsia" w:cstheme="minorEastAsia"/>
          <w:lang w:val="en-US" w:eastAsia="zh-CN"/>
        </w:r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30699"/>
      <w:bookmarkStart w:id="50" w:name="_Toc18828"/>
      <w:bookmarkStart w:id="51" w:name="_Toc32711"/>
      <w:bookmarkStart w:id="52" w:name="_Toc23812"/>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报告编号：（E检）字（2025）0014号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报告编号：（E检）字（2025）0014号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报告编号：（E检）字（2025）0014号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报告编号：（E检）字（2025）0014号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C14286"/>
    <w:rsid w:val="00E30FAC"/>
    <w:rsid w:val="00F50D1A"/>
    <w:rsid w:val="017B7436"/>
    <w:rsid w:val="01DD106E"/>
    <w:rsid w:val="02477318"/>
    <w:rsid w:val="0284231A"/>
    <w:rsid w:val="030B47EA"/>
    <w:rsid w:val="030E7E36"/>
    <w:rsid w:val="036A7762"/>
    <w:rsid w:val="03773C2D"/>
    <w:rsid w:val="03795BF7"/>
    <w:rsid w:val="03912F41"/>
    <w:rsid w:val="03A964DC"/>
    <w:rsid w:val="03B1713F"/>
    <w:rsid w:val="03CC21CB"/>
    <w:rsid w:val="03EF1A15"/>
    <w:rsid w:val="040A2C1E"/>
    <w:rsid w:val="041D47D5"/>
    <w:rsid w:val="0430275A"/>
    <w:rsid w:val="0449381C"/>
    <w:rsid w:val="04781A0B"/>
    <w:rsid w:val="04FF3EDA"/>
    <w:rsid w:val="05453FE3"/>
    <w:rsid w:val="054A1AE0"/>
    <w:rsid w:val="056D0012"/>
    <w:rsid w:val="057236C9"/>
    <w:rsid w:val="058A5256"/>
    <w:rsid w:val="058F525E"/>
    <w:rsid w:val="059706A5"/>
    <w:rsid w:val="05E277B3"/>
    <w:rsid w:val="05F61781"/>
    <w:rsid w:val="060519C4"/>
    <w:rsid w:val="0619721E"/>
    <w:rsid w:val="06565D7C"/>
    <w:rsid w:val="065A3ABE"/>
    <w:rsid w:val="0673692E"/>
    <w:rsid w:val="068C79F0"/>
    <w:rsid w:val="069468A4"/>
    <w:rsid w:val="06954AF6"/>
    <w:rsid w:val="06A8669E"/>
    <w:rsid w:val="06AC0092"/>
    <w:rsid w:val="06BA1995"/>
    <w:rsid w:val="06EB0BBA"/>
    <w:rsid w:val="070240B9"/>
    <w:rsid w:val="07397B77"/>
    <w:rsid w:val="074E2EF7"/>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6B5FE2"/>
    <w:rsid w:val="09842C00"/>
    <w:rsid w:val="0992531D"/>
    <w:rsid w:val="09B07E99"/>
    <w:rsid w:val="09BC683E"/>
    <w:rsid w:val="0A0C1099"/>
    <w:rsid w:val="0A0E066B"/>
    <w:rsid w:val="0A23066B"/>
    <w:rsid w:val="0A367631"/>
    <w:rsid w:val="0A4800D1"/>
    <w:rsid w:val="0A525562"/>
    <w:rsid w:val="0A621193"/>
    <w:rsid w:val="0AA10FBC"/>
    <w:rsid w:val="0AA7304A"/>
    <w:rsid w:val="0AD04A27"/>
    <w:rsid w:val="0AD96F7B"/>
    <w:rsid w:val="0B13248D"/>
    <w:rsid w:val="0B161F7E"/>
    <w:rsid w:val="0B77110B"/>
    <w:rsid w:val="0B930F19"/>
    <w:rsid w:val="0B971310"/>
    <w:rsid w:val="0BA650B0"/>
    <w:rsid w:val="0BF640BE"/>
    <w:rsid w:val="0C112E71"/>
    <w:rsid w:val="0C232BA4"/>
    <w:rsid w:val="0C364685"/>
    <w:rsid w:val="0C3836CF"/>
    <w:rsid w:val="0C4A1EDF"/>
    <w:rsid w:val="0C5E1E2E"/>
    <w:rsid w:val="0C767FF5"/>
    <w:rsid w:val="0C891501"/>
    <w:rsid w:val="0D1D3A97"/>
    <w:rsid w:val="0D3D1A44"/>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84395A"/>
    <w:rsid w:val="0F9161B4"/>
    <w:rsid w:val="0FF705D0"/>
    <w:rsid w:val="0FFC5D0A"/>
    <w:rsid w:val="1003335A"/>
    <w:rsid w:val="106F460A"/>
    <w:rsid w:val="108D2CE2"/>
    <w:rsid w:val="10B95885"/>
    <w:rsid w:val="10C5247C"/>
    <w:rsid w:val="10D96240"/>
    <w:rsid w:val="110875A2"/>
    <w:rsid w:val="112476E0"/>
    <w:rsid w:val="113B273E"/>
    <w:rsid w:val="113D2012"/>
    <w:rsid w:val="11456B95"/>
    <w:rsid w:val="114F7F97"/>
    <w:rsid w:val="11BD0B7F"/>
    <w:rsid w:val="11CB1D14"/>
    <w:rsid w:val="11D566EF"/>
    <w:rsid w:val="11F12DFD"/>
    <w:rsid w:val="121A67F7"/>
    <w:rsid w:val="124949E7"/>
    <w:rsid w:val="1278474C"/>
    <w:rsid w:val="13180558"/>
    <w:rsid w:val="135632E1"/>
    <w:rsid w:val="13B011C1"/>
    <w:rsid w:val="140935EF"/>
    <w:rsid w:val="142651EA"/>
    <w:rsid w:val="1489456F"/>
    <w:rsid w:val="149203B9"/>
    <w:rsid w:val="14F1190D"/>
    <w:rsid w:val="150B2427"/>
    <w:rsid w:val="151D1D9C"/>
    <w:rsid w:val="15A1113A"/>
    <w:rsid w:val="15C70A44"/>
    <w:rsid w:val="15E14D73"/>
    <w:rsid w:val="15EC04AB"/>
    <w:rsid w:val="16024CD6"/>
    <w:rsid w:val="16445BF1"/>
    <w:rsid w:val="164C74A3"/>
    <w:rsid w:val="166103AE"/>
    <w:rsid w:val="166D339A"/>
    <w:rsid w:val="17085663"/>
    <w:rsid w:val="171E6442"/>
    <w:rsid w:val="17F51899"/>
    <w:rsid w:val="18350408"/>
    <w:rsid w:val="18B20FEC"/>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AE1178"/>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CD557F5"/>
    <w:rsid w:val="1D0B56BA"/>
    <w:rsid w:val="1D205B35"/>
    <w:rsid w:val="1D2C3DD4"/>
    <w:rsid w:val="1D4B5AB7"/>
    <w:rsid w:val="1D990F18"/>
    <w:rsid w:val="1DBD4DAD"/>
    <w:rsid w:val="1DEB4FA0"/>
    <w:rsid w:val="1DFE6FCD"/>
    <w:rsid w:val="1E340C41"/>
    <w:rsid w:val="1E551606"/>
    <w:rsid w:val="1E7A2AF8"/>
    <w:rsid w:val="1F016D75"/>
    <w:rsid w:val="1F82026C"/>
    <w:rsid w:val="1F971487"/>
    <w:rsid w:val="1FAB0A8F"/>
    <w:rsid w:val="1FC3227C"/>
    <w:rsid w:val="1FCA4426"/>
    <w:rsid w:val="1FE76BB0"/>
    <w:rsid w:val="200A0535"/>
    <w:rsid w:val="20261010"/>
    <w:rsid w:val="20531852"/>
    <w:rsid w:val="20696B69"/>
    <w:rsid w:val="206C2B72"/>
    <w:rsid w:val="209C338B"/>
    <w:rsid w:val="209D0D1F"/>
    <w:rsid w:val="20B147CB"/>
    <w:rsid w:val="21020B82"/>
    <w:rsid w:val="210E1EC1"/>
    <w:rsid w:val="214C591E"/>
    <w:rsid w:val="21763A3F"/>
    <w:rsid w:val="21B96E8B"/>
    <w:rsid w:val="21EC711E"/>
    <w:rsid w:val="21F42BC1"/>
    <w:rsid w:val="21F474E9"/>
    <w:rsid w:val="220426D8"/>
    <w:rsid w:val="221E379A"/>
    <w:rsid w:val="22546AB4"/>
    <w:rsid w:val="225607C0"/>
    <w:rsid w:val="22A50F8D"/>
    <w:rsid w:val="22DD3655"/>
    <w:rsid w:val="22F24386"/>
    <w:rsid w:val="22FF1E77"/>
    <w:rsid w:val="22FF35CB"/>
    <w:rsid w:val="23244DE0"/>
    <w:rsid w:val="23362D65"/>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110925"/>
    <w:rsid w:val="26347A30"/>
    <w:rsid w:val="26775B6F"/>
    <w:rsid w:val="267C3185"/>
    <w:rsid w:val="267C4F33"/>
    <w:rsid w:val="268362C1"/>
    <w:rsid w:val="26873A72"/>
    <w:rsid w:val="27717C9E"/>
    <w:rsid w:val="27960276"/>
    <w:rsid w:val="28302479"/>
    <w:rsid w:val="28812CD5"/>
    <w:rsid w:val="28A47D06"/>
    <w:rsid w:val="28E05C4D"/>
    <w:rsid w:val="28F0650C"/>
    <w:rsid w:val="290032A5"/>
    <w:rsid w:val="295C2DFA"/>
    <w:rsid w:val="29711695"/>
    <w:rsid w:val="29752839"/>
    <w:rsid w:val="29BB3FC4"/>
    <w:rsid w:val="29F6324E"/>
    <w:rsid w:val="2A4D10C0"/>
    <w:rsid w:val="2A836E67"/>
    <w:rsid w:val="2AB32EED"/>
    <w:rsid w:val="2ACE1AD5"/>
    <w:rsid w:val="2AE00186"/>
    <w:rsid w:val="2AEA2DB3"/>
    <w:rsid w:val="2AFB3CEE"/>
    <w:rsid w:val="2B004385"/>
    <w:rsid w:val="2BCF7241"/>
    <w:rsid w:val="2C096436"/>
    <w:rsid w:val="2C16267E"/>
    <w:rsid w:val="2C1A76C8"/>
    <w:rsid w:val="2C931796"/>
    <w:rsid w:val="2CB2067E"/>
    <w:rsid w:val="2CDA6E57"/>
    <w:rsid w:val="2CE37ABA"/>
    <w:rsid w:val="2D6C1A7E"/>
    <w:rsid w:val="2D7921CC"/>
    <w:rsid w:val="2D8D3ECA"/>
    <w:rsid w:val="2DD92C6B"/>
    <w:rsid w:val="2E6B1315"/>
    <w:rsid w:val="2E6E5AA9"/>
    <w:rsid w:val="2E951288"/>
    <w:rsid w:val="2EF53AD4"/>
    <w:rsid w:val="2EF9052C"/>
    <w:rsid w:val="2F4E4B9C"/>
    <w:rsid w:val="2F695F55"/>
    <w:rsid w:val="2F723348"/>
    <w:rsid w:val="2F990904"/>
    <w:rsid w:val="2F995D9A"/>
    <w:rsid w:val="2F9A3C90"/>
    <w:rsid w:val="2FB60690"/>
    <w:rsid w:val="301D32E3"/>
    <w:rsid w:val="30281C88"/>
    <w:rsid w:val="30756068"/>
    <w:rsid w:val="309E0C6F"/>
    <w:rsid w:val="30E74DBD"/>
    <w:rsid w:val="30EE7022"/>
    <w:rsid w:val="31052B89"/>
    <w:rsid w:val="310C0053"/>
    <w:rsid w:val="312468F3"/>
    <w:rsid w:val="312D1C4B"/>
    <w:rsid w:val="31570C88"/>
    <w:rsid w:val="31603DCF"/>
    <w:rsid w:val="317E06B5"/>
    <w:rsid w:val="31B71515"/>
    <w:rsid w:val="31C60C22"/>
    <w:rsid w:val="31E06CBE"/>
    <w:rsid w:val="31E7004C"/>
    <w:rsid w:val="31ED3189"/>
    <w:rsid w:val="320751D0"/>
    <w:rsid w:val="322B163D"/>
    <w:rsid w:val="323668DE"/>
    <w:rsid w:val="32425283"/>
    <w:rsid w:val="32A43E12"/>
    <w:rsid w:val="32D43E3A"/>
    <w:rsid w:val="32E7407C"/>
    <w:rsid w:val="33727DEA"/>
    <w:rsid w:val="339935C8"/>
    <w:rsid w:val="33C61769"/>
    <w:rsid w:val="33FD076F"/>
    <w:rsid w:val="34482EEA"/>
    <w:rsid w:val="345B087E"/>
    <w:rsid w:val="3467447F"/>
    <w:rsid w:val="347E631A"/>
    <w:rsid w:val="354E03E2"/>
    <w:rsid w:val="35512E0C"/>
    <w:rsid w:val="35814314"/>
    <w:rsid w:val="3592207D"/>
    <w:rsid w:val="35A4650F"/>
    <w:rsid w:val="35C3492C"/>
    <w:rsid w:val="35FE7713"/>
    <w:rsid w:val="360410B6"/>
    <w:rsid w:val="36062A6B"/>
    <w:rsid w:val="3632560E"/>
    <w:rsid w:val="365C5686"/>
    <w:rsid w:val="370B70A1"/>
    <w:rsid w:val="371B2546"/>
    <w:rsid w:val="37411FAD"/>
    <w:rsid w:val="37D55DF2"/>
    <w:rsid w:val="37E1553E"/>
    <w:rsid w:val="38044D88"/>
    <w:rsid w:val="383970A0"/>
    <w:rsid w:val="38610BCD"/>
    <w:rsid w:val="387168C2"/>
    <w:rsid w:val="38AF2F46"/>
    <w:rsid w:val="38B976BC"/>
    <w:rsid w:val="38CD161E"/>
    <w:rsid w:val="392408E0"/>
    <w:rsid w:val="39322124"/>
    <w:rsid w:val="39395C4E"/>
    <w:rsid w:val="39B5307B"/>
    <w:rsid w:val="39D4535A"/>
    <w:rsid w:val="39D72754"/>
    <w:rsid w:val="3A137505"/>
    <w:rsid w:val="3A3F7EB0"/>
    <w:rsid w:val="3A4A5247"/>
    <w:rsid w:val="3AC84E8B"/>
    <w:rsid w:val="3AED7D56"/>
    <w:rsid w:val="3B00217F"/>
    <w:rsid w:val="3B1874C8"/>
    <w:rsid w:val="3B1D2D68"/>
    <w:rsid w:val="3B4C2CCE"/>
    <w:rsid w:val="3B552CD8"/>
    <w:rsid w:val="3B57750E"/>
    <w:rsid w:val="3B8D3E99"/>
    <w:rsid w:val="3BC76D3C"/>
    <w:rsid w:val="3C0D6901"/>
    <w:rsid w:val="3C1C7477"/>
    <w:rsid w:val="3C265C15"/>
    <w:rsid w:val="3C616C4D"/>
    <w:rsid w:val="3C7544A7"/>
    <w:rsid w:val="3C8E5F0B"/>
    <w:rsid w:val="3CA2575E"/>
    <w:rsid w:val="3CC64D02"/>
    <w:rsid w:val="3CC877B6"/>
    <w:rsid w:val="3CF143A5"/>
    <w:rsid w:val="3CF93D85"/>
    <w:rsid w:val="3CFB3514"/>
    <w:rsid w:val="3D0465B1"/>
    <w:rsid w:val="3D0A4BEF"/>
    <w:rsid w:val="3D197528"/>
    <w:rsid w:val="3D9F7A2D"/>
    <w:rsid w:val="3DD5344F"/>
    <w:rsid w:val="3DD96B8F"/>
    <w:rsid w:val="3E1644A1"/>
    <w:rsid w:val="3E274038"/>
    <w:rsid w:val="3E42509A"/>
    <w:rsid w:val="3E7F33BB"/>
    <w:rsid w:val="3EA82E54"/>
    <w:rsid w:val="3EEF22EE"/>
    <w:rsid w:val="3F0044FB"/>
    <w:rsid w:val="3F161F71"/>
    <w:rsid w:val="3F2C3542"/>
    <w:rsid w:val="3F4D5267"/>
    <w:rsid w:val="3F5B3E28"/>
    <w:rsid w:val="3FA03909"/>
    <w:rsid w:val="3FBB6FA8"/>
    <w:rsid w:val="401C35B7"/>
    <w:rsid w:val="402D2122"/>
    <w:rsid w:val="403972F7"/>
    <w:rsid w:val="408D6263"/>
    <w:rsid w:val="40970E8F"/>
    <w:rsid w:val="40B51316"/>
    <w:rsid w:val="40C64412"/>
    <w:rsid w:val="40D743AF"/>
    <w:rsid w:val="41393CF5"/>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D119A5"/>
    <w:rsid w:val="44FA73AA"/>
    <w:rsid w:val="45003743"/>
    <w:rsid w:val="45352A25"/>
    <w:rsid w:val="455C1BA0"/>
    <w:rsid w:val="457F1EF2"/>
    <w:rsid w:val="459935B0"/>
    <w:rsid w:val="45CA13BF"/>
    <w:rsid w:val="45D44177"/>
    <w:rsid w:val="45E760E3"/>
    <w:rsid w:val="461E170B"/>
    <w:rsid w:val="46496788"/>
    <w:rsid w:val="464B192A"/>
    <w:rsid w:val="467C183B"/>
    <w:rsid w:val="46D02A05"/>
    <w:rsid w:val="471A45C8"/>
    <w:rsid w:val="47413903"/>
    <w:rsid w:val="47822130"/>
    <w:rsid w:val="47D26C51"/>
    <w:rsid w:val="47E9347F"/>
    <w:rsid w:val="47ED3A8B"/>
    <w:rsid w:val="481132D5"/>
    <w:rsid w:val="489C2DDD"/>
    <w:rsid w:val="48B86DCE"/>
    <w:rsid w:val="48FD0C44"/>
    <w:rsid w:val="49180694"/>
    <w:rsid w:val="493F13E7"/>
    <w:rsid w:val="49523BA5"/>
    <w:rsid w:val="497524EA"/>
    <w:rsid w:val="49816239"/>
    <w:rsid w:val="49B44860"/>
    <w:rsid w:val="49D56585"/>
    <w:rsid w:val="49F7299F"/>
    <w:rsid w:val="4A4F6337"/>
    <w:rsid w:val="4A590F64"/>
    <w:rsid w:val="4A783AE0"/>
    <w:rsid w:val="4A87456B"/>
    <w:rsid w:val="4AC24D5B"/>
    <w:rsid w:val="4B493221"/>
    <w:rsid w:val="4B58746D"/>
    <w:rsid w:val="4B663938"/>
    <w:rsid w:val="4BF52F0E"/>
    <w:rsid w:val="4C3D6C70"/>
    <w:rsid w:val="4C4023DB"/>
    <w:rsid w:val="4C5D202F"/>
    <w:rsid w:val="4CC5397E"/>
    <w:rsid w:val="4D467EC5"/>
    <w:rsid w:val="4DA4699A"/>
    <w:rsid w:val="4DC1579E"/>
    <w:rsid w:val="4E7C1FBD"/>
    <w:rsid w:val="4E816CDB"/>
    <w:rsid w:val="4F1162B1"/>
    <w:rsid w:val="4F4A13F1"/>
    <w:rsid w:val="4F581676"/>
    <w:rsid w:val="4F7505EE"/>
    <w:rsid w:val="4F790723"/>
    <w:rsid w:val="4F921EB2"/>
    <w:rsid w:val="5019366F"/>
    <w:rsid w:val="501F67AB"/>
    <w:rsid w:val="502618E8"/>
    <w:rsid w:val="507C68AE"/>
    <w:rsid w:val="50A40850"/>
    <w:rsid w:val="50F33EC0"/>
    <w:rsid w:val="510936E3"/>
    <w:rsid w:val="5119769F"/>
    <w:rsid w:val="51510BE7"/>
    <w:rsid w:val="517F5754"/>
    <w:rsid w:val="51C04AD1"/>
    <w:rsid w:val="525C5A95"/>
    <w:rsid w:val="525E11CE"/>
    <w:rsid w:val="52781FDF"/>
    <w:rsid w:val="52796647"/>
    <w:rsid w:val="52B21B59"/>
    <w:rsid w:val="52B7716F"/>
    <w:rsid w:val="536569AE"/>
    <w:rsid w:val="53740BBC"/>
    <w:rsid w:val="53B4545D"/>
    <w:rsid w:val="53C27B7A"/>
    <w:rsid w:val="53EA3D76"/>
    <w:rsid w:val="53EC4BF7"/>
    <w:rsid w:val="53FF492A"/>
    <w:rsid w:val="540168F4"/>
    <w:rsid w:val="542E16B3"/>
    <w:rsid w:val="54B46D2D"/>
    <w:rsid w:val="54CC288D"/>
    <w:rsid w:val="54D67D81"/>
    <w:rsid w:val="557D01FC"/>
    <w:rsid w:val="55872E29"/>
    <w:rsid w:val="55B87486"/>
    <w:rsid w:val="55E069DD"/>
    <w:rsid w:val="56002BDB"/>
    <w:rsid w:val="56356262"/>
    <w:rsid w:val="563B3C13"/>
    <w:rsid w:val="567075D8"/>
    <w:rsid w:val="56723AD9"/>
    <w:rsid w:val="56737851"/>
    <w:rsid w:val="56753AA2"/>
    <w:rsid w:val="56847368"/>
    <w:rsid w:val="569062D3"/>
    <w:rsid w:val="56A10AD4"/>
    <w:rsid w:val="56A25A40"/>
    <w:rsid w:val="56BF65F2"/>
    <w:rsid w:val="572240DF"/>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F92290"/>
    <w:rsid w:val="592F302C"/>
    <w:rsid w:val="59305585"/>
    <w:rsid w:val="59513E7A"/>
    <w:rsid w:val="59653481"/>
    <w:rsid w:val="59F3400F"/>
    <w:rsid w:val="5A317807"/>
    <w:rsid w:val="5A374BE8"/>
    <w:rsid w:val="5A407A4A"/>
    <w:rsid w:val="5A89319F"/>
    <w:rsid w:val="5A932270"/>
    <w:rsid w:val="5AA24261"/>
    <w:rsid w:val="5AC04E3E"/>
    <w:rsid w:val="5AE221B5"/>
    <w:rsid w:val="5AFB7E85"/>
    <w:rsid w:val="5B022F52"/>
    <w:rsid w:val="5B0B62AA"/>
    <w:rsid w:val="5B280C0A"/>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3343EC4"/>
    <w:rsid w:val="643C74D4"/>
    <w:rsid w:val="64742395"/>
    <w:rsid w:val="64CD7191"/>
    <w:rsid w:val="64E33DF4"/>
    <w:rsid w:val="6517738C"/>
    <w:rsid w:val="65257F68"/>
    <w:rsid w:val="65424FBE"/>
    <w:rsid w:val="65624D19"/>
    <w:rsid w:val="65C9123C"/>
    <w:rsid w:val="667967BE"/>
    <w:rsid w:val="669058B5"/>
    <w:rsid w:val="66C73294"/>
    <w:rsid w:val="670D5158"/>
    <w:rsid w:val="67242128"/>
    <w:rsid w:val="67542D87"/>
    <w:rsid w:val="677463FB"/>
    <w:rsid w:val="67852F40"/>
    <w:rsid w:val="679715F1"/>
    <w:rsid w:val="679E27C8"/>
    <w:rsid w:val="67C73559"/>
    <w:rsid w:val="67FF33DC"/>
    <w:rsid w:val="681608D8"/>
    <w:rsid w:val="688E3837"/>
    <w:rsid w:val="68B41D2F"/>
    <w:rsid w:val="68C24EB2"/>
    <w:rsid w:val="68FE744E"/>
    <w:rsid w:val="693D4BEF"/>
    <w:rsid w:val="693E784B"/>
    <w:rsid w:val="69B04F50"/>
    <w:rsid w:val="69BF57EF"/>
    <w:rsid w:val="69C41B27"/>
    <w:rsid w:val="69D4361E"/>
    <w:rsid w:val="6A2124C5"/>
    <w:rsid w:val="6A3F387A"/>
    <w:rsid w:val="6A707ED8"/>
    <w:rsid w:val="6AA13AE8"/>
    <w:rsid w:val="6AA8002E"/>
    <w:rsid w:val="6AB04778"/>
    <w:rsid w:val="6ABC311D"/>
    <w:rsid w:val="6B1906BD"/>
    <w:rsid w:val="6B3233DF"/>
    <w:rsid w:val="6B39549E"/>
    <w:rsid w:val="6B451364"/>
    <w:rsid w:val="6B5A2284"/>
    <w:rsid w:val="6B5E2426"/>
    <w:rsid w:val="6B64343E"/>
    <w:rsid w:val="6B7834E8"/>
    <w:rsid w:val="6B7D28AC"/>
    <w:rsid w:val="6BBB33D4"/>
    <w:rsid w:val="6BC93D43"/>
    <w:rsid w:val="6C562B32"/>
    <w:rsid w:val="6CB70040"/>
    <w:rsid w:val="6CC4210F"/>
    <w:rsid w:val="6D284A9A"/>
    <w:rsid w:val="6D417909"/>
    <w:rsid w:val="6D464F20"/>
    <w:rsid w:val="6D510469"/>
    <w:rsid w:val="6D75460D"/>
    <w:rsid w:val="6D9516A5"/>
    <w:rsid w:val="6DB36D0A"/>
    <w:rsid w:val="6DC72505"/>
    <w:rsid w:val="6E153270"/>
    <w:rsid w:val="6E49116B"/>
    <w:rsid w:val="6E922B12"/>
    <w:rsid w:val="6EB74327"/>
    <w:rsid w:val="6EBC36EB"/>
    <w:rsid w:val="6ECC6094"/>
    <w:rsid w:val="6F484F7F"/>
    <w:rsid w:val="6F5002D8"/>
    <w:rsid w:val="6F51652A"/>
    <w:rsid w:val="6F616041"/>
    <w:rsid w:val="6F72024E"/>
    <w:rsid w:val="6F7915DC"/>
    <w:rsid w:val="70001CFE"/>
    <w:rsid w:val="702F35E3"/>
    <w:rsid w:val="70396FED"/>
    <w:rsid w:val="70567B70"/>
    <w:rsid w:val="70A45743"/>
    <w:rsid w:val="70CD6084"/>
    <w:rsid w:val="70D93433"/>
    <w:rsid w:val="70E31ABA"/>
    <w:rsid w:val="70EC5DDE"/>
    <w:rsid w:val="7104112D"/>
    <w:rsid w:val="711315BD"/>
    <w:rsid w:val="71155335"/>
    <w:rsid w:val="712E63F7"/>
    <w:rsid w:val="714B4E19"/>
    <w:rsid w:val="719646C8"/>
    <w:rsid w:val="71BB412E"/>
    <w:rsid w:val="71BE00D3"/>
    <w:rsid w:val="71F238C8"/>
    <w:rsid w:val="723F6DAC"/>
    <w:rsid w:val="726E11A1"/>
    <w:rsid w:val="72840E99"/>
    <w:rsid w:val="7298621E"/>
    <w:rsid w:val="72A92354"/>
    <w:rsid w:val="72EE1508"/>
    <w:rsid w:val="72FF629D"/>
    <w:rsid w:val="730B4E43"/>
    <w:rsid w:val="732B70FF"/>
    <w:rsid w:val="73CA0659"/>
    <w:rsid w:val="73DC65DE"/>
    <w:rsid w:val="73E32F80"/>
    <w:rsid w:val="7401338A"/>
    <w:rsid w:val="74066A6C"/>
    <w:rsid w:val="744E79E5"/>
    <w:rsid w:val="745F3497"/>
    <w:rsid w:val="749018A2"/>
    <w:rsid w:val="74D67E95"/>
    <w:rsid w:val="74EC697A"/>
    <w:rsid w:val="754E52B9"/>
    <w:rsid w:val="756B5E6B"/>
    <w:rsid w:val="75F8278C"/>
    <w:rsid w:val="75FC4D15"/>
    <w:rsid w:val="767575B7"/>
    <w:rsid w:val="768C42EB"/>
    <w:rsid w:val="769A5ACE"/>
    <w:rsid w:val="76A96C4B"/>
    <w:rsid w:val="76AE24B4"/>
    <w:rsid w:val="76C92066"/>
    <w:rsid w:val="76C92E49"/>
    <w:rsid w:val="76F61765"/>
    <w:rsid w:val="771F2A69"/>
    <w:rsid w:val="772B58B2"/>
    <w:rsid w:val="7731279D"/>
    <w:rsid w:val="77DD2066"/>
    <w:rsid w:val="784B1673"/>
    <w:rsid w:val="784C1F84"/>
    <w:rsid w:val="7860333A"/>
    <w:rsid w:val="78713799"/>
    <w:rsid w:val="78746DE5"/>
    <w:rsid w:val="78B56F1F"/>
    <w:rsid w:val="78B74F24"/>
    <w:rsid w:val="79D0629D"/>
    <w:rsid w:val="79FD2E0A"/>
    <w:rsid w:val="7A1B7E60"/>
    <w:rsid w:val="7A2D7B93"/>
    <w:rsid w:val="7A460C55"/>
    <w:rsid w:val="7B0D52CF"/>
    <w:rsid w:val="7B452CBB"/>
    <w:rsid w:val="7B711D02"/>
    <w:rsid w:val="7B7A2964"/>
    <w:rsid w:val="7BAE260E"/>
    <w:rsid w:val="7BE91898"/>
    <w:rsid w:val="7C1D7794"/>
    <w:rsid w:val="7C324FED"/>
    <w:rsid w:val="7C6D26FD"/>
    <w:rsid w:val="7C7F3FAA"/>
    <w:rsid w:val="7C9378B1"/>
    <w:rsid w:val="7CAD0598"/>
    <w:rsid w:val="7D1C7A4B"/>
    <w:rsid w:val="7D4A2E89"/>
    <w:rsid w:val="7D4C5627"/>
    <w:rsid w:val="7D9615AC"/>
    <w:rsid w:val="7DBD122E"/>
    <w:rsid w:val="7DD722F0"/>
    <w:rsid w:val="7E0429B9"/>
    <w:rsid w:val="7E096221"/>
    <w:rsid w:val="7E1A21DD"/>
    <w:rsid w:val="7E5971A9"/>
    <w:rsid w:val="7E605637"/>
    <w:rsid w:val="7E6F077A"/>
    <w:rsid w:val="7E701DB9"/>
    <w:rsid w:val="7EAD056A"/>
    <w:rsid w:val="7EB3129B"/>
    <w:rsid w:val="7F01514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1698</Words>
  <Characters>1982</Characters>
  <Lines>0</Lines>
  <Paragraphs>0</Paragraphs>
  <TotalTime>4</TotalTime>
  <ScaleCrop>false</ScaleCrop>
  <LinksUpToDate>false</LinksUpToDate>
  <CharactersWithSpaces>2279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2024-07-06T08:37:00Z</cp:lastPrinted>
  <dcterms:modified xsi:type="dcterms:W3CDTF">2025-05-29T07:05:22Z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FF4E33B217994C449E68A6FC04C2039D_13</vt:lpwstr>
  </property>
  <property fmtid="{D5CDD505-2E9C-101B-9397-08002B2CF9AE}" pid="4" name="KSOTemplateDocerSaveRecord">
    <vt:lpwstr>eyJoZGlkIjoiZDFmNDg5YmQyMGU3ZDc1YWJiMGUyYzU2YzE1ODNjODQiLCJ1c2VySWQiOiI2MDU5NzkzNzAifQ==</vt:lpwstr>
  </property>
</Properties>
</file>