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-160020</wp:posOffset>
            </wp:positionV>
            <wp:extent cx="539750" cy="539750"/>
            <wp:effectExtent l="0" t="0" r="12700" b="12700"/>
            <wp:wrapSquare wrapText="bothSides"/>
            <wp:docPr id="1" name="图片 1" descr="JCYW202506181041"/>
            <wp:cNvGraphicFramePr/>
            <a:graphic xmlns:a="http://schemas.openxmlformats.org/drawingml/2006/main">
              <a:graphicData uri="http://schemas.openxmlformats.org/drawingml/2006/picture">
                <pic:pic xmlns:pic="http://schemas.openxmlformats.org/drawingml/2006/picture">
                  <pic:nvPicPr>
                    <pic:cNvPr id="1" name="图片 1" descr="JCYW202506181041"/>
                    <pic:cNvPicPr/>
                  </pic:nvPicPr>
                  <pic:blipFill>
                    <a:blip r:embed="rId15"/>
                    <a:stretch>
                      <a:fillRect/>
                    </a:stretch>
                  </pic:blipFill>
                  <pic:spPr>
                    <a:xfrm>
                      <a:off x="0" y="0"/>
                      <a:ext cx="539750" cy="53975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2025年第二季度挥发性有机物检测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山东威特化工有限公司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宋体" w:hAnsi="宋体" w:cs="宋体"/>
          <w:b/>
          <w:bCs/>
          <w:color w:val="000000" w:themeColor="text1"/>
          <w:sz w:val="28"/>
          <w:szCs w:val="28"/>
          <w:u w:val="single"/>
          <w:lang w:val="en-US" w:eastAsia="zh-CN" w:bidi="ar-SA"/>
          <w14:textFill>
            <w14:solidFill>
              <w14:schemeClr w14:val="tx1"/>
            </w14:solidFill>
          </w14:textFill>
        </w:rPr>
        <w:t>山东省东营市垦利区胜坨镇山东威特化工有限公司</w:t>
      </w:r>
    </w:p>
    <w:p w14:paraId="542FCD72">
      <w:pPr>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2025年06月19日-2025年06月23日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2025年06月28日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2368"/>
      <w:bookmarkStart w:id="4" w:name="_Toc31107"/>
      <w:bookmarkStart w:id="5" w:name="_Toc13238"/>
      <w:bookmarkStart w:id="6" w:name="_Toc14839"/>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38939AB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3E717C2F">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_Toc26005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_Toc26005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2E30E37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_Toc12279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_Toc12279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114158AE">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_Toc6179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_Toc6179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4EE0DE8B">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_Toc18260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_Toc18260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6EDAACC4">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_Toc2451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_Toc2451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7A154F66">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_Toc32403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_Toc32403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12E5C9E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_Toc10955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_Toc10955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178B6B77">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_Toc2345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_Toc2345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71A8D6C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_Toc30450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_Toc30450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5DF23DAA">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_Toc15640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_Toc15640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7D17706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_Toc32529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_Toc32529 \h </w:instrText>
          </w:r>
          <w:r>
            <w:fldChar w:fldCharType="separate"/>
          </w:r>
          <w:r>
            <w:t>17</w:t>
          </w:r>
          <w:r>
            <w:fldChar w:fldCharType="end"/>
          </w:r>
          <w:r>
            <w:rPr>
              <w:rFonts w:hint="eastAsia" w:asciiTheme="minorEastAsia" w:hAnsiTheme="minorEastAsia" w:eastAsiaTheme="minorEastAsia" w:cstheme="minorEastAsia"/>
              <w:szCs w:val="28"/>
              <w:lang w:val="en-US" w:eastAsia="zh-CN"/>
            </w:rPr>
            <w:fldChar w:fldCharType="end"/>
          </w:r>
        </w:p>
        <w:p w14:paraId="5D0A1A2B">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_Toc32441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_Toc32441 \h </w:instrText>
          </w:r>
          <w:r>
            <w:fldChar w:fldCharType="separate"/>
          </w:r>
          <w:r>
            <w:t>18</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bookmarkStart w:id="53" w:name="_GoBack"/>
      <w:bookmarkEnd w:id="53"/>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46A4E0E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26005"/>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5F1D12AC">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12279"/>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7C27AA4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5607"/>
      <w:bookmarkStart w:id="12" w:name="_Toc4959"/>
      <w:bookmarkStart w:id="13" w:name="_Toc6179"/>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p w14:paraId="201DAF35">
      <w:pPr>
        <w:rPr>
          <w:rFonts w:hint="eastAsia"/>
          <w:lang w:val="en-US" w:eastAsia="zh-CN"/>
        </w:rPr>
      </w:pPr>
    </w:p>
    <w:tbl>
      <w:tblPr>
        <w:tblStyle w:val="1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7"/>
        <w:gridCol w:w="354"/>
        <w:gridCol w:w="801"/>
        <w:gridCol w:w="445"/>
        <w:gridCol w:w="807"/>
        <w:gridCol w:w="346"/>
        <w:gridCol w:w="726"/>
        <w:gridCol w:w="1859"/>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山东威特化工有限公司2025年第二季度挥发性有机物检测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山东省东营市垦利区胜坨镇山东威特化工有限公司</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2025年06月19日</w:t>
            </w:r>
          </w:p>
        </w:tc>
        <w:tc>
          <w:tcPr>
            <w:tcW w:w="1033"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3"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2025年06月23日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仪器编号：T-003、T-005、T-006、T-008</w:t>
            </w:r>
          </w:p>
        </w:tc>
        <w:tc>
          <w:tcPr>
            <w:tcW w:w="804"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9"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highlight w:val="none"/>
                <w:lang w:val="en-US" w:eastAsia="zh-CN"/>
              </w:rPr>
              <w:t>本轮项目检测：受控密封点10071个，实际检测密封点9991个，不可达密封点80个，发现泄漏密封点11个，已修复合格泄漏点11个，泄漏率为:0.11%。</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李浩男、许明星、王帅</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2"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5"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3"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2"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5"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3"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33FE4E36">
      <w:pPr>
        <w:rPr>
          <w:rFonts w:hint="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4682"/>
      <w:bookmarkStart w:id="16" w:name="_Toc22899"/>
      <w:bookmarkStart w:id="17" w:name="_Toc15413"/>
      <w:bookmarkStart w:id="18" w:name="_Toc25542"/>
      <w:bookmarkStart w:id="19" w:name="_Toc18260"/>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633"/>
        <w:gridCol w:w="1882"/>
        <w:gridCol w:w="1114"/>
        <w:gridCol w:w="1263"/>
        <w:gridCol w:w="1165"/>
        <w:gridCol w:w="857"/>
        <w:gridCol w:w="920"/>
        <w:gridCol w:w="1184"/>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424"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5"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1"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5"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7"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97"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24"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4" w:type="pct"/>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储运装置</w:t>
            </w:r>
          </w:p>
        </w:tc>
        <w:tc>
          <w:tcPr>
            <w:tcW w:w="565" w:type="pct"/>
            <w:noWrap w:val="0"/>
            <w:vAlign w:val="center"/>
          </w:tcPr>
          <w:p w14:paraId="76AEF6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5441</w:t>
            </w:r>
          </w:p>
        </w:tc>
        <w:tc>
          <w:tcPr>
            <w:tcW w:w="641" w:type="pct"/>
            <w:noWrap w:val="0"/>
            <w:vAlign w:val="center"/>
          </w:tcPr>
          <w:p w14:paraId="7B21C2ED">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5438</w:t>
            </w:r>
          </w:p>
        </w:tc>
        <w:tc>
          <w:tcPr>
            <w:tcW w:w="591" w:type="pct"/>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435" w:type="pct"/>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6</w:t>
            </w:r>
          </w:p>
        </w:tc>
        <w:tc>
          <w:tcPr>
            <w:tcW w:w="467" w:type="pct"/>
            <w:shd w:val="clear" w:color="auto" w:fill="auto"/>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6</w:t>
            </w:r>
          </w:p>
        </w:tc>
        <w:tc>
          <w:tcPr>
            <w:tcW w:w="597" w:type="pct"/>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24"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54" w:type="pct"/>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烷基化装置</w:t>
            </w:r>
          </w:p>
        </w:tc>
        <w:tc>
          <w:tcPr>
            <w:tcW w:w="565" w:type="pct"/>
            <w:noWrap w:val="0"/>
            <w:vAlign w:val="center"/>
          </w:tcPr>
          <w:p w14:paraId="369BC2A1">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4630</w:t>
            </w:r>
          </w:p>
        </w:tc>
        <w:tc>
          <w:tcPr>
            <w:tcW w:w="641" w:type="pct"/>
            <w:noWrap w:val="0"/>
            <w:vAlign w:val="center"/>
          </w:tcPr>
          <w:p w14:paraId="2E815815">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4553</w:t>
            </w:r>
          </w:p>
        </w:tc>
        <w:tc>
          <w:tcPr>
            <w:tcW w:w="591" w:type="pct"/>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77</w:t>
            </w:r>
          </w:p>
        </w:tc>
        <w:tc>
          <w:tcPr>
            <w:tcW w:w="435" w:type="pct"/>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5</w:t>
            </w:r>
          </w:p>
        </w:tc>
        <w:tc>
          <w:tcPr>
            <w:tcW w:w="467" w:type="pct"/>
            <w:shd w:val="clear" w:color="auto" w:fill="auto"/>
            <w:noWrap w:val="0"/>
            <w:vAlign w:val="center"/>
          </w:tcPr>
          <w:p w14:paraId="5E25C9D0">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5</w:t>
            </w:r>
          </w:p>
        </w:tc>
        <w:tc>
          <w:tcPr>
            <w:tcW w:w="597" w:type="pct"/>
            <w:noWrap w:val="0"/>
            <w:vAlign w:val="center"/>
          </w:tcPr>
          <w:p w14:paraId="1AB863BB">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4"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565" w:type="pct"/>
            <w:noWrap w:val="0"/>
            <w:vAlign w:val="center"/>
          </w:tcPr>
          <w:p w14:paraId="38FE3E7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10071</w:t>
            </w:r>
          </w:p>
        </w:tc>
        <w:tc>
          <w:tcPr>
            <w:tcW w:w="641" w:type="pct"/>
            <w:noWrap w:val="0"/>
            <w:vAlign w:val="center"/>
          </w:tcPr>
          <w:p w14:paraId="57C461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9991</w:t>
            </w:r>
          </w:p>
        </w:tc>
        <w:tc>
          <w:tcPr>
            <w:tcW w:w="591" w:type="pct"/>
            <w:noWrap w:val="0"/>
            <w:vAlign w:val="center"/>
          </w:tcPr>
          <w:p w14:paraId="696E8D3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80</w:t>
            </w:r>
          </w:p>
        </w:tc>
        <w:tc>
          <w:tcPr>
            <w:tcW w:w="435" w:type="pct"/>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11</w:t>
            </w:r>
          </w:p>
        </w:tc>
        <w:tc>
          <w:tcPr>
            <w:tcW w:w="467" w:type="pct"/>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11</w:t>
            </w:r>
          </w:p>
        </w:tc>
        <w:tc>
          <w:tcPr>
            <w:tcW w:w="597" w:type="pct"/>
            <w:shd w:val="clear" w:color="auto" w:fill="auto"/>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jc w:val="center"/>
        </w:trPr>
        <w:tc>
          <w:tcPr>
            <w:tcW w:w="424"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5"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山东威特化工有限公司泄漏检测项目，依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10071</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密封点9991</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80</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11</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点11</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jc w:val="center"/>
        </w:trPr>
        <w:tc>
          <w:tcPr>
            <w:tcW w:w="424"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5"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2D8E7FAC">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3582"/>
      <w:bookmarkStart w:id="21" w:name="_Toc18722"/>
      <w:bookmarkStart w:id="22" w:name="_Toc20325"/>
      <w:bookmarkStart w:id="23" w:name="_Toc1264"/>
      <w:bookmarkStart w:id="24" w:name="_Toc25944"/>
      <w:bookmarkStart w:id="25" w:name="_Toc16445"/>
      <w:bookmarkStart w:id="26" w:name="_Toc2451"/>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储运装置</w:t>
            </w:r>
          </w:p>
        </w:tc>
        <w:tc>
          <w:tcPr>
            <w:tcW w:w="2200" w:type="dxa"/>
            <w:tcBorders>
              <w:tl2br w:val="nil"/>
              <w:tr2bl w:val="nil"/>
            </w:tcBorders>
            <w:shd w:val="clear" w:color="auto" w:fill="auto"/>
            <w:tcMar>
              <w:top w:w="15" w:type="dxa"/>
              <w:left w:w="15" w:type="dxa"/>
              <w:right w:w="15" w:type="dxa"/>
            </w:tcMar>
            <w:vAlign w:val="center"/>
          </w:tcPr>
          <w:p w14:paraId="3E7EF516">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5441</w:t>
            </w:r>
          </w:p>
        </w:tc>
        <w:tc>
          <w:tcPr>
            <w:tcW w:w="1988" w:type="dxa"/>
            <w:tcBorders>
              <w:tl2br w:val="nil"/>
              <w:tr2bl w:val="nil"/>
            </w:tcBorders>
            <w:shd w:val="clear" w:color="auto" w:fill="auto"/>
            <w:tcMar>
              <w:top w:w="15" w:type="dxa"/>
              <w:left w:w="15" w:type="dxa"/>
              <w:right w:w="15" w:type="dxa"/>
            </w:tcMar>
            <w:vAlign w:val="center"/>
          </w:tcPr>
          <w:p w14:paraId="15A01E77">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5438</w:t>
            </w:r>
          </w:p>
        </w:tc>
        <w:tc>
          <w:tcPr>
            <w:tcW w:w="2487"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3</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烷基化装置</w:t>
            </w:r>
          </w:p>
        </w:tc>
        <w:tc>
          <w:tcPr>
            <w:tcW w:w="2200" w:type="dxa"/>
            <w:tcBorders>
              <w:tl2br w:val="nil"/>
              <w:tr2bl w:val="nil"/>
            </w:tcBorders>
            <w:shd w:val="clear" w:color="auto" w:fill="auto"/>
            <w:tcMar>
              <w:top w:w="15" w:type="dxa"/>
              <w:left w:w="15" w:type="dxa"/>
              <w:right w:w="15" w:type="dxa"/>
            </w:tcMar>
            <w:vAlign w:val="center"/>
          </w:tcPr>
          <w:p w14:paraId="59255C7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4630</w:t>
            </w:r>
          </w:p>
        </w:tc>
        <w:tc>
          <w:tcPr>
            <w:tcW w:w="1988" w:type="dxa"/>
            <w:tcBorders>
              <w:tl2br w:val="nil"/>
              <w:tr2bl w:val="nil"/>
            </w:tcBorders>
            <w:shd w:val="clear" w:color="auto" w:fill="auto"/>
            <w:tcMar>
              <w:top w:w="15" w:type="dxa"/>
              <w:left w:w="15" w:type="dxa"/>
              <w:right w:w="15" w:type="dxa"/>
            </w:tcMar>
            <w:vAlign w:val="center"/>
          </w:tcPr>
          <w:p w14:paraId="7C261324">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4553</w:t>
            </w:r>
          </w:p>
        </w:tc>
        <w:tc>
          <w:tcPr>
            <w:tcW w:w="2487" w:type="dxa"/>
            <w:tcBorders>
              <w:tl2br w:val="nil"/>
              <w:tr2bl w:val="nil"/>
            </w:tcBorders>
            <w:shd w:val="clear" w:color="auto" w:fill="auto"/>
            <w:tcMar>
              <w:top w:w="15" w:type="dxa"/>
              <w:left w:w="15" w:type="dxa"/>
              <w:right w:w="15" w:type="dxa"/>
            </w:tcMar>
            <w:vAlign w:val="center"/>
          </w:tcPr>
          <w:p w14:paraId="67CF8C63">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77</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10071</w:t>
            </w:r>
          </w:p>
        </w:tc>
        <w:tc>
          <w:tcPr>
            <w:tcW w:w="1988" w:type="dxa"/>
            <w:tcBorders>
              <w:tl2br w:val="nil"/>
              <w:tr2bl w:val="nil"/>
            </w:tcBorders>
            <w:shd w:val="clear" w:color="auto" w:fill="auto"/>
            <w:tcMar>
              <w:top w:w="15" w:type="dxa"/>
              <w:left w:w="15" w:type="dxa"/>
              <w:right w:w="15" w:type="dxa"/>
            </w:tcMar>
            <w:vAlign w:val="center"/>
          </w:tcPr>
          <w:p w14:paraId="4CDA608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9991</w:t>
            </w:r>
          </w:p>
        </w:tc>
        <w:tc>
          <w:tcPr>
            <w:tcW w:w="2487" w:type="dxa"/>
            <w:tcBorders>
              <w:tl2br w:val="nil"/>
              <w:tr2bl w:val="nil"/>
            </w:tcBorders>
            <w:shd w:val="clear" w:color="auto" w:fill="auto"/>
            <w:tcMar>
              <w:top w:w="15" w:type="dxa"/>
              <w:left w:w="15" w:type="dxa"/>
              <w:right w:w="15" w:type="dxa"/>
            </w:tcMar>
            <w:vAlign w:val="center"/>
          </w:tcPr>
          <w:p w14:paraId="5001257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80</w:t>
            </w:r>
          </w:p>
        </w:tc>
      </w:tr>
    </w:tbl>
    <w:p w14:paraId="3E04083C">
      <w:pPr>
        <w:rPr>
          <w:rFonts w:hint="eastAsia" w:asciiTheme="minorEastAsia" w:hAnsiTheme="minorEastAsia" w:eastAsiaTheme="minorEastAsia" w:cstheme="minorEastAsia"/>
          <w:color w:val="auto"/>
          <w:sz w:val="21"/>
          <w:szCs w:val="21"/>
          <w:lang w:val="en-US" w:eastAsia="zh-CN"/>
        </w:rPr>
      </w:pPr>
      <w:bookmarkStart w:id="27" w:name="_Toc32444"/>
      <w:bookmarkStart w:id="28" w:name="_Toc20586"/>
      <w:bookmarkStart w:id="29" w:name="_Toc16471"/>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32403"/>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Spec="center" w:tblpY="186"/>
        <w:tblOverlap w:val="never"/>
        <w:tblW w:w="9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4FDF6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vAlign w:val="center"/>
          </w:tcPr>
          <w:p w14:paraId="1F22464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序号</w:t>
            </w:r>
          </w:p>
        </w:tc>
        <w:tc>
          <w:tcPr>
            <w:tcW w:w="3457" w:type="dxa"/>
            <w:gridSpan w:val="2"/>
            <w:tcBorders>
              <w:tl2br w:val="nil"/>
              <w:tr2bl w:val="nil"/>
            </w:tcBorders>
            <w:shd w:val="clear" w:color="auto" w:fill="auto"/>
            <w:vAlign w:val="center"/>
          </w:tcPr>
          <w:p w14:paraId="5BFED03E">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密封点类型</w:t>
            </w:r>
          </w:p>
        </w:tc>
        <w:tc>
          <w:tcPr>
            <w:tcW w:w="2052" w:type="dxa"/>
            <w:tcBorders>
              <w:tl2br w:val="nil"/>
              <w:tr2bl w:val="nil"/>
            </w:tcBorders>
            <w:shd w:val="clear" w:color="auto" w:fill="auto"/>
            <w:vAlign w:val="center"/>
          </w:tcPr>
          <w:p w14:paraId="4556AF1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建档密封点数量(个)</w:t>
            </w:r>
          </w:p>
        </w:tc>
        <w:tc>
          <w:tcPr>
            <w:tcW w:w="1466" w:type="dxa"/>
            <w:tcBorders>
              <w:tl2br w:val="nil"/>
              <w:tr2bl w:val="nil"/>
            </w:tcBorders>
            <w:shd w:val="clear" w:color="auto" w:fill="auto"/>
            <w:vAlign w:val="center"/>
          </w:tcPr>
          <w:p w14:paraId="1814D4B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不可达密封点数量(个)</w:t>
            </w:r>
          </w:p>
        </w:tc>
        <w:tc>
          <w:tcPr>
            <w:tcW w:w="1466" w:type="dxa"/>
            <w:tcBorders>
              <w:tl2br w:val="nil"/>
              <w:tr2bl w:val="nil"/>
            </w:tcBorders>
            <w:shd w:val="clear" w:color="auto" w:fill="auto"/>
            <w:vAlign w:val="center"/>
          </w:tcPr>
          <w:p w14:paraId="71FDE5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检测密封点数量(个)</w:t>
            </w:r>
          </w:p>
        </w:tc>
      </w:tr>
      <w:tr w14:paraId="74CCE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1EBDE3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w:t>
            </w:r>
          </w:p>
        </w:tc>
        <w:tc>
          <w:tcPr>
            <w:tcW w:w="1107" w:type="dxa"/>
            <w:vMerge w:val="restart"/>
            <w:tcBorders>
              <w:tl2br w:val="nil"/>
              <w:tr2bl w:val="nil"/>
            </w:tcBorders>
            <w:shd w:val="clear" w:color="auto" w:fill="auto"/>
            <w:noWrap/>
            <w:vAlign w:val="center"/>
          </w:tcPr>
          <w:p w14:paraId="1A5BBD5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动密封点</w:t>
            </w:r>
          </w:p>
        </w:tc>
        <w:tc>
          <w:tcPr>
            <w:tcW w:w="2350" w:type="dxa"/>
            <w:tcBorders>
              <w:tl2br w:val="nil"/>
              <w:tr2bl w:val="nil"/>
            </w:tcBorders>
            <w:shd w:val="clear" w:color="auto" w:fill="auto"/>
            <w:vAlign w:val="center"/>
          </w:tcPr>
          <w:p w14:paraId="0E2D78F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阀门(V)</w:t>
            </w:r>
          </w:p>
        </w:tc>
        <w:tc>
          <w:tcPr>
            <w:tcW w:w="2052" w:type="dxa"/>
            <w:tcBorders>
              <w:tl2br w:val="nil"/>
              <w:tr2bl w:val="nil"/>
            </w:tcBorders>
            <w:shd w:val="clear" w:color="auto" w:fill="auto"/>
            <w:vAlign w:val="center"/>
          </w:tcPr>
          <w:p w14:paraId="721BDF1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2898</w:t>
            </w:r>
          </w:p>
        </w:tc>
        <w:tc>
          <w:tcPr>
            <w:tcW w:w="1466" w:type="dxa"/>
            <w:tcBorders>
              <w:tl2br w:val="nil"/>
              <w:tr2bl w:val="nil"/>
            </w:tcBorders>
            <w:shd w:val="clear" w:color="auto" w:fill="auto"/>
            <w:vAlign w:val="center"/>
          </w:tcPr>
          <w:p w14:paraId="49FF8B0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24</w:t>
            </w:r>
          </w:p>
        </w:tc>
        <w:tc>
          <w:tcPr>
            <w:tcW w:w="1466" w:type="dxa"/>
            <w:tcBorders>
              <w:tl2br w:val="nil"/>
              <w:tr2bl w:val="nil"/>
            </w:tcBorders>
            <w:shd w:val="clear" w:color="auto" w:fill="auto"/>
            <w:vAlign w:val="center"/>
          </w:tcPr>
          <w:p w14:paraId="33FD21B4">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2874</w:t>
            </w:r>
          </w:p>
        </w:tc>
      </w:tr>
      <w:tr w14:paraId="4B131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C80E6B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w:t>
            </w:r>
          </w:p>
        </w:tc>
        <w:tc>
          <w:tcPr>
            <w:tcW w:w="1107" w:type="dxa"/>
            <w:vMerge w:val="continue"/>
            <w:tcBorders>
              <w:tl2br w:val="nil"/>
              <w:tr2bl w:val="nil"/>
            </w:tcBorders>
            <w:shd w:val="clear" w:color="auto" w:fill="auto"/>
            <w:noWrap/>
            <w:vAlign w:val="center"/>
          </w:tcPr>
          <w:p w14:paraId="6F8CAA4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4DBE12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开口阀或开口管线(O)</w:t>
            </w:r>
          </w:p>
        </w:tc>
        <w:tc>
          <w:tcPr>
            <w:tcW w:w="2052" w:type="dxa"/>
            <w:tcBorders>
              <w:tl2br w:val="nil"/>
              <w:tr2bl w:val="nil"/>
            </w:tcBorders>
            <w:shd w:val="clear" w:color="auto" w:fill="auto"/>
            <w:vAlign w:val="center"/>
          </w:tcPr>
          <w:p w14:paraId="6B90296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221</w:t>
            </w:r>
          </w:p>
        </w:tc>
        <w:tc>
          <w:tcPr>
            <w:tcW w:w="1466" w:type="dxa"/>
            <w:tcBorders>
              <w:tl2br w:val="nil"/>
              <w:tr2bl w:val="nil"/>
            </w:tcBorders>
            <w:shd w:val="clear" w:color="auto" w:fill="auto"/>
            <w:vAlign w:val="center"/>
          </w:tcPr>
          <w:p w14:paraId="4D82BA7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w:t>
            </w:r>
          </w:p>
        </w:tc>
        <w:tc>
          <w:tcPr>
            <w:tcW w:w="1466" w:type="dxa"/>
            <w:tcBorders>
              <w:tl2br w:val="nil"/>
              <w:tr2bl w:val="nil"/>
            </w:tcBorders>
            <w:shd w:val="clear" w:color="auto" w:fill="auto"/>
            <w:vAlign w:val="center"/>
          </w:tcPr>
          <w:p w14:paraId="7D5DBE3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219</w:t>
            </w:r>
          </w:p>
        </w:tc>
      </w:tr>
      <w:tr w14:paraId="418A1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8EF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w:t>
            </w:r>
          </w:p>
        </w:tc>
        <w:tc>
          <w:tcPr>
            <w:tcW w:w="1107" w:type="dxa"/>
            <w:vMerge w:val="continue"/>
            <w:tcBorders>
              <w:tl2br w:val="nil"/>
              <w:tr2bl w:val="nil"/>
            </w:tcBorders>
            <w:shd w:val="clear" w:color="auto" w:fill="auto"/>
            <w:noWrap/>
            <w:vAlign w:val="center"/>
          </w:tcPr>
          <w:p w14:paraId="68D79DB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625B7C2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泵(P)</w:t>
            </w:r>
          </w:p>
        </w:tc>
        <w:tc>
          <w:tcPr>
            <w:tcW w:w="2052" w:type="dxa"/>
            <w:tcBorders>
              <w:tl2br w:val="nil"/>
              <w:tr2bl w:val="nil"/>
            </w:tcBorders>
            <w:shd w:val="clear" w:color="auto" w:fill="auto"/>
            <w:vAlign w:val="center"/>
          </w:tcPr>
          <w:p w14:paraId="698FCEC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42</w:t>
            </w:r>
          </w:p>
        </w:tc>
        <w:tc>
          <w:tcPr>
            <w:tcW w:w="1466" w:type="dxa"/>
            <w:tcBorders>
              <w:tl2br w:val="nil"/>
              <w:tr2bl w:val="nil"/>
            </w:tcBorders>
            <w:shd w:val="clear" w:color="auto" w:fill="auto"/>
            <w:vAlign w:val="center"/>
          </w:tcPr>
          <w:p w14:paraId="35AED8DE">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F7549E7">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42</w:t>
            </w:r>
          </w:p>
        </w:tc>
      </w:tr>
      <w:tr w14:paraId="41AF5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A87398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1107" w:type="dxa"/>
            <w:vMerge w:val="continue"/>
            <w:tcBorders>
              <w:tl2br w:val="nil"/>
              <w:tr2bl w:val="nil"/>
            </w:tcBorders>
            <w:shd w:val="clear" w:color="auto" w:fill="auto"/>
            <w:noWrap/>
            <w:vAlign w:val="center"/>
          </w:tcPr>
          <w:p w14:paraId="21C286F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5ECA24A7">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搅拌器(A)</w:t>
            </w:r>
          </w:p>
        </w:tc>
        <w:tc>
          <w:tcPr>
            <w:tcW w:w="2052" w:type="dxa"/>
            <w:tcBorders>
              <w:tl2br w:val="nil"/>
              <w:tr2bl w:val="nil"/>
            </w:tcBorders>
            <w:shd w:val="clear" w:color="auto" w:fill="auto"/>
            <w:vAlign w:val="center"/>
          </w:tcPr>
          <w:p w14:paraId="2F2986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027A7C4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69076BCD">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7B3D5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6F8BBC46">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p>
        </w:tc>
        <w:tc>
          <w:tcPr>
            <w:tcW w:w="1107" w:type="dxa"/>
            <w:vMerge w:val="continue"/>
            <w:tcBorders>
              <w:tl2br w:val="nil"/>
              <w:tr2bl w:val="nil"/>
            </w:tcBorders>
            <w:shd w:val="clear" w:color="auto" w:fill="auto"/>
            <w:noWrap/>
            <w:vAlign w:val="center"/>
          </w:tcPr>
          <w:p w14:paraId="04E88842">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F836C01">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压缩机(Y)</w:t>
            </w:r>
          </w:p>
        </w:tc>
        <w:tc>
          <w:tcPr>
            <w:tcW w:w="2052" w:type="dxa"/>
            <w:tcBorders>
              <w:tl2br w:val="nil"/>
              <w:tr2bl w:val="nil"/>
            </w:tcBorders>
            <w:shd w:val="clear" w:color="auto" w:fill="auto"/>
            <w:vAlign w:val="center"/>
          </w:tcPr>
          <w:p w14:paraId="762CB2E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w:t>
            </w:r>
          </w:p>
        </w:tc>
        <w:tc>
          <w:tcPr>
            <w:tcW w:w="1466" w:type="dxa"/>
            <w:tcBorders>
              <w:tl2br w:val="nil"/>
              <w:tr2bl w:val="nil"/>
            </w:tcBorders>
            <w:shd w:val="clear" w:color="auto" w:fill="auto"/>
            <w:vAlign w:val="center"/>
          </w:tcPr>
          <w:p w14:paraId="68115F7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043F30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6</w:t>
            </w:r>
          </w:p>
        </w:tc>
      </w:tr>
      <w:tr w14:paraId="64F25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068045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w:t>
            </w:r>
          </w:p>
        </w:tc>
        <w:tc>
          <w:tcPr>
            <w:tcW w:w="1107" w:type="dxa"/>
            <w:vMerge w:val="continue"/>
            <w:tcBorders>
              <w:tl2br w:val="nil"/>
              <w:tr2bl w:val="nil"/>
            </w:tcBorders>
            <w:shd w:val="clear" w:color="auto" w:fill="auto"/>
            <w:noWrap/>
            <w:vAlign w:val="center"/>
          </w:tcPr>
          <w:p w14:paraId="3BE546A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F89806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泄压设备(R)</w:t>
            </w:r>
          </w:p>
        </w:tc>
        <w:tc>
          <w:tcPr>
            <w:tcW w:w="2052" w:type="dxa"/>
            <w:tcBorders>
              <w:tl2br w:val="nil"/>
              <w:tr2bl w:val="nil"/>
            </w:tcBorders>
            <w:shd w:val="clear" w:color="auto" w:fill="auto"/>
            <w:vAlign w:val="center"/>
          </w:tcPr>
          <w:p w14:paraId="1E7EB5F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45136E2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37713B6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23B9B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D7A91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w:t>
            </w:r>
          </w:p>
        </w:tc>
        <w:tc>
          <w:tcPr>
            <w:tcW w:w="1107" w:type="dxa"/>
            <w:vMerge w:val="continue"/>
            <w:tcBorders>
              <w:tl2br w:val="nil"/>
              <w:tr2bl w:val="nil"/>
            </w:tcBorders>
            <w:shd w:val="clear" w:color="auto" w:fill="auto"/>
            <w:noWrap/>
            <w:vAlign w:val="center"/>
          </w:tcPr>
          <w:p w14:paraId="7C7A2C64">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31883E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其他(Q)</w:t>
            </w:r>
          </w:p>
        </w:tc>
        <w:tc>
          <w:tcPr>
            <w:tcW w:w="2052" w:type="dxa"/>
            <w:tcBorders>
              <w:tl2br w:val="nil"/>
              <w:tr2bl w:val="nil"/>
            </w:tcBorders>
            <w:shd w:val="clear" w:color="auto" w:fill="auto"/>
            <w:vAlign w:val="center"/>
          </w:tcPr>
          <w:p w14:paraId="18E6B7C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5D9945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0FB85165">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76783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44B09E8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8</w:t>
            </w:r>
          </w:p>
        </w:tc>
        <w:tc>
          <w:tcPr>
            <w:tcW w:w="1107" w:type="dxa"/>
            <w:vMerge w:val="continue"/>
            <w:tcBorders>
              <w:tl2br w:val="nil"/>
              <w:tr2bl w:val="nil"/>
            </w:tcBorders>
            <w:shd w:val="clear" w:color="auto" w:fill="auto"/>
            <w:noWrap/>
            <w:vAlign w:val="center"/>
          </w:tcPr>
          <w:p w14:paraId="4C0F4AB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31C606B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183A548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3167</w:t>
            </w:r>
          </w:p>
        </w:tc>
        <w:tc>
          <w:tcPr>
            <w:tcW w:w="1466" w:type="dxa"/>
            <w:tcBorders>
              <w:tl2br w:val="nil"/>
              <w:tr2bl w:val="nil"/>
            </w:tcBorders>
            <w:shd w:val="clear" w:color="auto" w:fill="auto"/>
            <w:noWrap/>
            <w:vAlign w:val="center"/>
          </w:tcPr>
          <w:p w14:paraId="4F682915">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26</w:t>
            </w:r>
          </w:p>
        </w:tc>
        <w:tc>
          <w:tcPr>
            <w:tcW w:w="1466" w:type="dxa"/>
            <w:tcBorders>
              <w:tl2br w:val="nil"/>
              <w:tr2bl w:val="nil"/>
            </w:tcBorders>
            <w:shd w:val="clear" w:color="auto" w:fill="auto"/>
            <w:noWrap/>
            <w:vAlign w:val="center"/>
          </w:tcPr>
          <w:p w14:paraId="3604AD09">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3141</w:t>
            </w:r>
          </w:p>
        </w:tc>
      </w:tr>
      <w:tr w14:paraId="41C9E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372F4F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9</w:t>
            </w:r>
          </w:p>
        </w:tc>
        <w:tc>
          <w:tcPr>
            <w:tcW w:w="1107" w:type="dxa"/>
            <w:vMerge w:val="restart"/>
            <w:tcBorders>
              <w:tl2br w:val="nil"/>
              <w:tr2bl w:val="nil"/>
            </w:tcBorders>
            <w:shd w:val="clear" w:color="auto" w:fill="auto"/>
            <w:noWrap/>
            <w:vAlign w:val="center"/>
          </w:tcPr>
          <w:p w14:paraId="0F9D360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静密封点</w:t>
            </w:r>
          </w:p>
        </w:tc>
        <w:tc>
          <w:tcPr>
            <w:tcW w:w="2350" w:type="dxa"/>
            <w:tcBorders>
              <w:tl2br w:val="nil"/>
              <w:tr2bl w:val="nil"/>
            </w:tcBorders>
            <w:shd w:val="clear" w:color="auto" w:fill="auto"/>
            <w:vAlign w:val="center"/>
          </w:tcPr>
          <w:p w14:paraId="4649A17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法兰(F)</w:t>
            </w:r>
          </w:p>
        </w:tc>
        <w:tc>
          <w:tcPr>
            <w:tcW w:w="2052" w:type="dxa"/>
            <w:tcBorders>
              <w:tl2br w:val="nil"/>
              <w:tr2bl w:val="nil"/>
            </w:tcBorders>
            <w:shd w:val="clear" w:color="auto" w:fill="auto"/>
            <w:vAlign w:val="center"/>
          </w:tcPr>
          <w:p w14:paraId="13E2C5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6556</w:t>
            </w:r>
          </w:p>
        </w:tc>
        <w:tc>
          <w:tcPr>
            <w:tcW w:w="1466" w:type="dxa"/>
            <w:tcBorders>
              <w:tl2br w:val="nil"/>
              <w:tr2bl w:val="nil"/>
            </w:tcBorders>
            <w:shd w:val="clear" w:color="auto" w:fill="auto"/>
            <w:vAlign w:val="center"/>
          </w:tcPr>
          <w:p w14:paraId="40D1783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52</w:t>
            </w:r>
          </w:p>
        </w:tc>
        <w:tc>
          <w:tcPr>
            <w:tcW w:w="1466" w:type="dxa"/>
            <w:tcBorders>
              <w:tl2br w:val="nil"/>
              <w:tr2bl w:val="nil"/>
            </w:tcBorders>
            <w:shd w:val="clear" w:color="auto" w:fill="auto"/>
            <w:vAlign w:val="center"/>
          </w:tcPr>
          <w:p w14:paraId="4B66244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6504</w:t>
            </w:r>
          </w:p>
        </w:tc>
      </w:tr>
      <w:tr w14:paraId="42309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995662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1107" w:type="dxa"/>
            <w:vMerge w:val="continue"/>
            <w:tcBorders>
              <w:tl2br w:val="nil"/>
              <w:tr2bl w:val="nil"/>
            </w:tcBorders>
            <w:shd w:val="clear" w:color="auto" w:fill="auto"/>
            <w:noWrap/>
            <w:vAlign w:val="center"/>
          </w:tcPr>
          <w:p w14:paraId="474179EB">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72DFD3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连接件(C)</w:t>
            </w:r>
          </w:p>
        </w:tc>
        <w:tc>
          <w:tcPr>
            <w:tcW w:w="2052" w:type="dxa"/>
            <w:tcBorders>
              <w:tl2br w:val="nil"/>
              <w:tr2bl w:val="nil"/>
            </w:tcBorders>
            <w:shd w:val="clear" w:color="auto" w:fill="auto"/>
            <w:vAlign w:val="center"/>
          </w:tcPr>
          <w:p w14:paraId="6AA4A273">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348</w:t>
            </w:r>
          </w:p>
        </w:tc>
        <w:tc>
          <w:tcPr>
            <w:tcW w:w="1466" w:type="dxa"/>
            <w:tcBorders>
              <w:tl2br w:val="nil"/>
              <w:tr2bl w:val="nil"/>
            </w:tcBorders>
            <w:shd w:val="clear" w:color="auto" w:fill="auto"/>
            <w:vAlign w:val="center"/>
          </w:tcPr>
          <w:p w14:paraId="60C4337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w:t>
            </w:r>
          </w:p>
        </w:tc>
        <w:tc>
          <w:tcPr>
            <w:tcW w:w="1466" w:type="dxa"/>
            <w:tcBorders>
              <w:tl2br w:val="nil"/>
              <w:tr2bl w:val="nil"/>
            </w:tcBorders>
            <w:shd w:val="clear" w:color="auto" w:fill="auto"/>
            <w:vAlign w:val="center"/>
          </w:tcPr>
          <w:p w14:paraId="1140B928">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346</w:t>
            </w:r>
          </w:p>
        </w:tc>
      </w:tr>
      <w:tr w14:paraId="58C3E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550EF9F">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11</w:t>
            </w:r>
          </w:p>
        </w:tc>
        <w:tc>
          <w:tcPr>
            <w:tcW w:w="1107" w:type="dxa"/>
            <w:vMerge w:val="continue"/>
            <w:tcBorders>
              <w:tl2br w:val="nil"/>
              <w:tr2bl w:val="nil"/>
            </w:tcBorders>
            <w:shd w:val="clear" w:color="auto" w:fill="auto"/>
            <w:noWrap/>
            <w:vAlign w:val="center"/>
          </w:tcPr>
          <w:p w14:paraId="5DA5F0D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7BA5894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6019FF3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6904</w:t>
            </w:r>
          </w:p>
        </w:tc>
        <w:tc>
          <w:tcPr>
            <w:tcW w:w="1466" w:type="dxa"/>
            <w:tcBorders>
              <w:tl2br w:val="nil"/>
              <w:tr2bl w:val="nil"/>
            </w:tcBorders>
            <w:shd w:val="clear" w:color="auto" w:fill="auto"/>
            <w:noWrap/>
            <w:vAlign w:val="center"/>
          </w:tcPr>
          <w:p w14:paraId="2B7A0FB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54</w:t>
            </w:r>
          </w:p>
        </w:tc>
        <w:tc>
          <w:tcPr>
            <w:tcW w:w="1466" w:type="dxa"/>
            <w:tcBorders>
              <w:tl2br w:val="nil"/>
              <w:tr2bl w:val="nil"/>
            </w:tcBorders>
            <w:shd w:val="clear" w:color="auto" w:fill="auto"/>
            <w:noWrap/>
            <w:vAlign w:val="center"/>
          </w:tcPr>
          <w:p w14:paraId="42E30E46">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6850</w:t>
            </w:r>
          </w:p>
        </w:tc>
      </w:tr>
      <w:tr w14:paraId="623AD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3149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12</w:t>
            </w:r>
          </w:p>
        </w:tc>
        <w:tc>
          <w:tcPr>
            <w:tcW w:w="3457" w:type="dxa"/>
            <w:gridSpan w:val="2"/>
            <w:tcBorders>
              <w:tl2br w:val="nil"/>
              <w:tr2bl w:val="nil"/>
            </w:tcBorders>
            <w:shd w:val="clear" w:color="auto" w:fill="auto"/>
            <w:noWrap/>
            <w:vAlign w:val="center"/>
          </w:tcPr>
          <w:p w14:paraId="061ED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密封点合计</w:t>
            </w:r>
          </w:p>
        </w:tc>
        <w:tc>
          <w:tcPr>
            <w:tcW w:w="2052" w:type="dxa"/>
            <w:tcBorders>
              <w:tl2br w:val="nil"/>
              <w:tr2bl w:val="nil"/>
            </w:tcBorders>
            <w:shd w:val="clear" w:color="auto" w:fill="auto"/>
            <w:noWrap/>
            <w:vAlign w:val="center"/>
          </w:tcPr>
          <w:p w14:paraId="0300520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10071</w:t>
            </w:r>
          </w:p>
        </w:tc>
        <w:tc>
          <w:tcPr>
            <w:tcW w:w="1466" w:type="dxa"/>
            <w:tcBorders>
              <w:tl2br w:val="nil"/>
              <w:tr2bl w:val="nil"/>
            </w:tcBorders>
            <w:shd w:val="clear" w:color="auto" w:fill="auto"/>
            <w:noWrap/>
            <w:vAlign w:val="center"/>
          </w:tcPr>
          <w:p w14:paraId="08A1B1C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80</w:t>
            </w:r>
          </w:p>
        </w:tc>
        <w:tc>
          <w:tcPr>
            <w:tcW w:w="1466" w:type="dxa"/>
            <w:tcBorders>
              <w:tl2br w:val="nil"/>
              <w:tr2bl w:val="nil"/>
            </w:tcBorders>
            <w:shd w:val="clear" w:color="auto" w:fill="auto"/>
            <w:noWrap/>
            <w:vAlign w:val="center"/>
          </w:tcPr>
          <w:p w14:paraId="6BD778B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9991</w:t>
            </w:r>
          </w:p>
        </w:tc>
      </w:tr>
    </w:tbl>
    <w:p w14:paraId="47FC59E8">
      <w:pPr>
        <w:jc w:val="center"/>
        <w:rPr>
          <w:rFonts w:hint="eastAsia" w:asciiTheme="minorEastAsia" w:hAnsiTheme="minorEastAsia" w:eastAsiaTheme="minorEastAsia" w:cstheme="minorEastAsia"/>
          <w:lang w:val="en-US" w:eastAsia="zh-CN"/>
        </w:rPr>
      </w:pPr>
    </w:p>
    <w:p w14:paraId="55590DAD">
      <w:pPr>
        <w:pStyle w:val="2"/>
        <w:rPr>
          <w:rFonts w:hint="eastAsia" w:asciiTheme="minorEastAsia" w:hAnsiTheme="minorEastAsia" w:eastAsiaTheme="minorEastAsia" w:cstheme="minorEastAsia"/>
          <w:lang w:val="en-US" w:eastAsia="zh-CN"/>
        </w:rPr>
      </w:pPr>
    </w:p>
    <w:p w14:paraId="6B52AA3D">
      <w:pPr>
        <w:rPr>
          <w:rFonts w:hint="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4739"/>
      <w:bookmarkStart w:id="33" w:name="_Toc10761"/>
      <w:bookmarkStart w:id="34" w:name="_Toc12364"/>
      <w:bookmarkStart w:id="35" w:name="_Toc14952"/>
      <w:bookmarkStart w:id="36" w:name="_Toc10955"/>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395"/>
        <w:gridCol w:w="1395"/>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17"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717"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17"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2025-06-19</w:t>
            </w:r>
          </w:p>
        </w:tc>
        <w:tc>
          <w:tcPr>
            <w:tcW w:w="717"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烷基化</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25</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61</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17"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2025-06-20</w:t>
            </w:r>
          </w:p>
        </w:tc>
        <w:tc>
          <w:tcPr>
            <w:tcW w:w="717"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宋体" w:hAnsi="宋体" w:cs="宋体"/>
                <w:b w:val="0"/>
                <w:bCs w:val="0"/>
                <w:sz w:val="22"/>
                <w:szCs w:val="22"/>
                <w:lang w:val="en-US" w:eastAsia="zh-CN"/>
              </w:rPr>
              <w:t>烷基化</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63</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东北风</w:t>
            </w:r>
          </w:p>
        </w:tc>
      </w:tr>
      <w:tr w14:paraId="1E67C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3D6FE46D">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3</w:t>
            </w:r>
          </w:p>
        </w:tc>
        <w:tc>
          <w:tcPr>
            <w:tcW w:w="717" w:type="pct"/>
            <w:tcBorders>
              <w:tl2br w:val="nil"/>
              <w:tr2bl w:val="nil"/>
            </w:tcBorders>
            <w:shd w:val="clear" w:color="auto" w:fill="auto"/>
            <w:vAlign w:val="center"/>
          </w:tcPr>
          <w:p w14:paraId="6B9889C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2025-06-20</w:t>
            </w:r>
          </w:p>
        </w:tc>
        <w:tc>
          <w:tcPr>
            <w:tcW w:w="717" w:type="pct"/>
            <w:tcBorders>
              <w:tl2br w:val="nil"/>
              <w:tr2bl w:val="nil"/>
            </w:tcBorders>
            <w:shd w:val="clear" w:color="auto" w:fill="auto"/>
            <w:vAlign w:val="center"/>
          </w:tcPr>
          <w:p w14:paraId="72C753C3">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3660886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622" w:type="pct"/>
            <w:tcBorders>
              <w:tl2br w:val="nil"/>
              <w:tr2bl w:val="nil"/>
            </w:tcBorders>
            <w:shd w:val="clear" w:color="auto" w:fill="auto"/>
            <w:vAlign w:val="center"/>
          </w:tcPr>
          <w:p w14:paraId="5ACB670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2" w:type="pct"/>
            <w:tcBorders>
              <w:tl2br w:val="nil"/>
              <w:tr2bl w:val="nil"/>
            </w:tcBorders>
            <w:shd w:val="clear" w:color="auto" w:fill="auto"/>
            <w:vAlign w:val="center"/>
          </w:tcPr>
          <w:p w14:paraId="3B5909B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622" w:type="pct"/>
            <w:tcBorders>
              <w:tl2br w:val="nil"/>
              <w:tr2bl w:val="nil"/>
            </w:tcBorders>
            <w:shd w:val="clear" w:color="auto" w:fill="auto"/>
            <w:vAlign w:val="center"/>
          </w:tcPr>
          <w:p w14:paraId="6F39287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56</w:t>
            </w:r>
          </w:p>
        </w:tc>
        <w:tc>
          <w:tcPr>
            <w:tcW w:w="624" w:type="pct"/>
            <w:tcBorders>
              <w:tl2br w:val="nil"/>
              <w:tr2bl w:val="nil"/>
            </w:tcBorders>
            <w:shd w:val="clear" w:color="auto" w:fill="auto"/>
            <w:vAlign w:val="center"/>
          </w:tcPr>
          <w:p w14:paraId="3E4CFDDB">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东北风</w:t>
            </w:r>
          </w:p>
        </w:tc>
      </w:tr>
      <w:tr w14:paraId="77BBA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75C80C7B">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4</w:t>
            </w:r>
          </w:p>
        </w:tc>
        <w:tc>
          <w:tcPr>
            <w:tcW w:w="717" w:type="pct"/>
            <w:tcBorders>
              <w:tl2br w:val="nil"/>
              <w:tr2bl w:val="nil"/>
            </w:tcBorders>
            <w:shd w:val="clear" w:color="auto" w:fill="auto"/>
            <w:vAlign w:val="center"/>
          </w:tcPr>
          <w:p w14:paraId="1C7D8741">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2025-06-21</w:t>
            </w:r>
          </w:p>
        </w:tc>
        <w:tc>
          <w:tcPr>
            <w:tcW w:w="717" w:type="pct"/>
            <w:tcBorders>
              <w:tl2br w:val="nil"/>
              <w:tr2bl w:val="nil"/>
            </w:tcBorders>
            <w:shd w:val="clear" w:color="auto" w:fill="auto"/>
            <w:vAlign w:val="center"/>
          </w:tcPr>
          <w:p w14:paraId="27F8D846">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2511687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20D73D9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622" w:type="pct"/>
            <w:tcBorders>
              <w:tl2br w:val="nil"/>
              <w:tr2bl w:val="nil"/>
            </w:tcBorders>
            <w:shd w:val="clear" w:color="auto" w:fill="auto"/>
            <w:vAlign w:val="center"/>
          </w:tcPr>
          <w:p w14:paraId="3086907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622" w:type="pct"/>
            <w:tcBorders>
              <w:tl2br w:val="nil"/>
              <w:tr2bl w:val="nil"/>
            </w:tcBorders>
            <w:shd w:val="clear" w:color="auto" w:fill="auto"/>
            <w:vAlign w:val="center"/>
          </w:tcPr>
          <w:p w14:paraId="4BC750E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52</w:t>
            </w:r>
          </w:p>
        </w:tc>
        <w:tc>
          <w:tcPr>
            <w:tcW w:w="624" w:type="pct"/>
            <w:tcBorders>
              <w:tl2br w:val="nil"/>
              <w:tr2bl w:val="nil"/>
            </w:tcBorders>
            <w:shd w:val="clear" w:color="auto" w:fill="auto"/>
            <w:vAlign w:val="center"/>
          </w:tcPr>
          <w:p w14:paraId="41246A6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西风</w:t>
            </w:r>
          </w:p>
        </w:tc>
      </w:tr>
      <w:tr w14:paraId="31C6D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27" w:type="pct"/>
            <w:tcBorders>
              <w:tl2br w:val="nil"/>
              <w:tr2bl w:val="nil"/>
            </w:tcBorders>
            <w:shd w:val="clear" w:color="auto" w:fill="auto"/>
            <w:vAlign w:val="center"/>
          </w:tcPr>
          <w:p w14:paraId="320CAE76">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5</w:t>
            </w:r>
          </w:p>
        </w:tc>
        <w:tc>
          <w:tcPr>
            <w:tcW w:w="717" w:type="pct"/>
            <w:tcBorders>
              <w:tl2br w:val="nil"/>
              <w:tr2bl w:val="nil"/>
            </w:tcBorders>
            <w:shd w:val="clear" w:color="auto" w:fill="auto"/>
            <w:vAlign w:val="center"/>
          </w:tcPr>
          <w:p w14:paraId="26F8D50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2025-06-23</w:t>
            </w:r>
          </w:p>
        </w:tc>
        <w:tc>
          <w:tcPr>
            <w:tcW w:w="717" w:type="pct"/>
            <w:tcBorders>
              <w:tl2br w:val="nil"/>
              <w:tr2bl w:val="nil"/>
            </w:tcBorders>
            <w:shd w:val="clear" w:color="auto" w:fill="auto"/>
            <w:vAlign w:val="center"/>
          </w:tcPr>
          <w:p w14:paraId="70F4E7BA">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51149A82">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622" w:type="pct"/>
            <w:tcBorders>
              <w:tl2br w:val="nil"/>
              <w:tr2bl w:val="nil"/>
            </w:tcBorders>
            <w:shd w:val="clear" w:color="auto" w:fill="auto"/>
            <w:vAlign w:val="center"/>
          </w:tcPr>
          <w:p w14:paraId="43DA2DE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622" w:type="pct"/>
            <w:tcBorders>
              <w:tl2br w:val="nil"/>
              <w:tr2bl w:val="nil"/>
            </w:tcBorders>
            <w:shd w:val="clear" w:color="auto" w:fill="auto"/>
            <w:vAlign w:val="center"/>
          </w:tcPr>
          <w:p w14:paraId="0E191FA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30</w:t>
            </w:r>
          </w:p>
        </w:tc>
        <w:tc>
          <w:tcPr>
            <w:tcW w:w="622" w:type="pct"/>
            <w:tcBorders>
              <w:tl2br w:val="nil"/>
              <w:tr2bl w:val="nil"/>
            </w:tcBorders>
            <w:shd w:val="clear" w:color="auto" w:fill="auto"/>
            <w:vAlign w:val="center"/>
          </w:tcPr>
          <w:p w14:paraId="0C35AD8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47</w:t>
            </w:r>
          </w:p>
        </w:tc>
        <w:tc>
          <w:tcPr>
            <w:tcW w:w="624" w:type="pct"/>
            <w:tcBorders>
              <w:tl2br w:val="nil"/>
              <w:tr2bl w:val="nil"/>
            </w:tcBorders>
            <w:shd w:val="clear" w:color="auto" w:fill="auto"/>
            <w:vAlign w:val="center"/>
          </w:tcPr>
          <w:p w14:paraId="59039A83">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南风</w:t>
            </w:r>
          </w:p>
        </w:tc>
      </w:tr>
    </w:tbl>
    <w:p w14:paraId="6EE0C922">
      <w:pPr>
        <w:jc w:val="center"/>
        <w:rPr>
          <w:rFonts w:hint="eastAsia" w:asciiTheme="minorEastAsia" w:hAnsiTheme="minorEastAsia" w:eastAsiaTheme="minorEastAsia" w:cstheme="minorEastAsia"/>
          <w:b w:val="0"/>
          <w:bCs w:val="0"/>
          <w:sz w:val="21"/>
          <w:szCs w:val="21"/>
          <w:lang w:val="en-US" w:eastAsia="zh-CN"/>
        </w:rPr>
      </w:pPr>
    </w:p>
    <w:p w14:paraId="0240E626">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2528"/>
      <w:bookmarkStart w:id="38" w:name="_Toc4967"/>
      <w:bookmarkStart w:id="39" w:name="_Toc2345"/>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30450"/>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详见山东威特化工有限公司2025年第二季度密封点检测记录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2760"/>
      <w:bookmarkStart w:id="45" w:name="_Toc467"/>
      <w:bookmarkStart w:id="46" w:name="_Toc15640"/>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35BD3546">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7DF370A7">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8" name="图片 8" descr="T-003-1（2025-5-30）"/>
            <wp:cNvGraphicFramePr/>
            <a:graphic xmlns:a="http://schemas.openxmlformats.org/drawingml/2006/main">
              <a:graphicData uri="http://schemas.openxmlformats.org/drawingml/2006/picture">
                <pic:pic xmlns:pic="http://schemas.openxmlformats.org/drawingml/2006/picture">
                  <pic:nvPicPr>
                    <pic:cNvPr id="8" name="图片 8" descr="T-003-1（2025-5-3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248150" cy="5760085"/>
            <wp:effectExtent l="0" t="0" r="0" b="12065"/>
            <wp:docPr id="10" name="图片 10" descr="T-003-2"/>
            <wp:cNvGraphicFramePr/>
            <a:graphic xmlns:a="http://schemas.openxmlformats.org/drawingml/2006/main">
              <a:graphicData uri="http://schemas.openxmlformats.org/drawingml/2006/picture">
                <pic:pic xmlns:pic="http://schemas.openxmlformats.org/drawingml/2006/picture">
                  <pic:nvPicPr>
                    <pic:cNvPr id="10" name="图片 10" descr="T-003-2"/>
                    <pic:cNvPicPr/>
                  </pic:nvPicPr>
                  <pic:blipFill>
                    <a:blip r:embed="rId19"/>
                    <a:stretch>
                      <a:fillRect/>
                    </a:stretch>
                  </pic:blipFill>
                  <pic:spPr>
                    <a:xfrm>
                      <a:off x="0" y="0"/>
                      <a:ext cx="4248150" cy="5760085"/>
                    </a:xfrm>
                    <a:prstGeom prst="rect">
                      <a:avLst/>
                    </a:prstGeom>
                  </pic:spPr>
                </pic:pic>
              </a:graphicData>
            </a:graphic>
          </wp:inline>
        </w:drawing>
      </w:r>
    </w:p>
    <w:p w14:paraId="6AB2A6FE">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3" name="图片 13" descr="T-003-3"/>
            <wp:cNvGraphicFramePr/>
            <a:graphic xmlns:a="http://schemas.openxmlformats.org/drawingml/2006/main">
              <a:graphicData uri="http://schemas.openxmlformats.org/drawingml/2006/picture">
                <pic:pic xmlns:pic="http://schemas.openxmlformats.org/drawingml/2006/picture">
                  <pic:nvPicPr>
                    <pic:cNvPr id="13" name="图片 13" descr="T-003-3"/>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7" name="图片 17" descr="T-005校准2024-10-25_00"/>
            <wp:cNvGraphicFramePr/>
            <a:graphic xmlns:a="http://schemas.openxmlformats.org/drawingml/2006/main">
              <a:graphicData uri="http://schemas.openxmlformats.org/drawingml/2006/picture">
                <pic:pic xmlns:pic="http://schemas.openxmlformats.org/drawingml/2006/picture">
                  <pic:nvPicPr>
                    <pic:cNvPr id="17" name="图片 17" descr="T-005校准2024-10-25_00"/>
                    <pic:cNvPicPr/>
                  </pic:nvPicPr>
                  <pic:blipFill>
                    <a:blip r:embed="rId2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1"/>
            <wp:cNvGraphicFramePr/>
            <a:graphic xmlns:a="http://schemas.openxmlformats.org/drawingml/2006/main">
              <a:graphicData uri="http://schemas.openxmlformats.org/drawingml/2006/picture">
                <pic:pic xmlns:pic="http://schemas.openxmlformats.org/drawingml/2006/picture">
                  <pic:nvPicPr>
                    <pic:cNvPr id="22" name="图片 22" descr="T-005校准2024-10-25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5校准2024-10-25_02"/>
            <wp:cNvGraphicFramePr/>
            <a:graphic xmlns:a="http://schemas.openxmlformats.org/drawingml/2006/main">
              <a:graphicData uri="http://schemas.openxmlformats.org/drawingml/2006/picture">
                <pic:pic xmlns:pic="http://schemas.openxmlformats.org/drawingml/2006/picture">
                  <pic:nvPicPr>
                    <pic:cNvPr id="23" name="图片 23" descr="T-005校准2024-10-25_02"/>
                    <pic:cNvPicPr/>
                  </pic:nvPicPr>
                  <pic:blipFill>
                    <a:blip r:embed="rId2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p>
    <w:p w14:paraId="31D7A527">
      <w:pPr>
        <w:pStyle w:val="14"/>
        <w:jc w:val="both"/>
        <w:rPr>
          <w:rFonts w:hint="eastAsia" w:asciiTheme="minorEastAsia" w:hAnsiTheme="minorEastAsia" w:eastAsiaTheme="minorEastAsia" w:cstheme="minorEastAsia"/>
          <w:lang w:val="en-US" w:eastAsia="zh-CN"/>
        </w:rPr>
      </w:pPr>
    </w:p>
    <w:p w14:paraId="36C6AC15">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8" name="图片 18" descr="T-006-01（2025-4-21）"/>
            <wp:cNvGraphicFramePr/>
            <a:graphic xmlns:a="http://schemas.openxmlformats.org/drawingml/2006/main">
              <a:graphicData uri="http://schemas.openxmlformats.org/drawingml/2006/picture">
                <pic:pic xmlns:pic="http://schemas.openxmlformats.org/drawingml/2006/picture">
                  <pic:nvPicPr>
                    <pic:cNvPr id="18" name="图片 18" descr="T-006-01（2025-4-21）"/>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6-02"/>
            <wp:cNvGraphicFramePr/>
            <a:graphic xmlns:a="http://schemas.openxmlformats.org/drawingml/2006/main">
              <a:graphicData uri="http://schemas.openxmlformats.org/drawingml/2006/picture">
                <pic:pic xmlns:pic="http://schemas.openxmlformats.org/drawingml/2006/picture">
                  <pic:nvPicPr>
                    <pic:cNvPr id="19" name="图片 19" descr="T-006-02"/>
                    <pic:cNvPicPr/>
                  </pic:nvPicPr>
                  <pic:blipFill>
                    <a:blip r:embed="rId2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6-03"/>
            <wp:cNvGraphicFramePr/>
            <a:graphic xmlns:a="http://schemas.openxmlformats.org/drawingml/2006/main">
              <a:graphicData uri="http://schemas.openxmlformats.org/drawingml/2006/picture">
                <pic:pic xmlns:pic="http://schemas.openxmlformats.org/drawingml/2006/picture">
                  <pic:nvPicPr>
                    <pic:cNvPr id="20" name="图片 20" descr="T-006-03"/>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4" name="图片 24" descr="T-008-01（2025-5-30）"/>
            <wp:cNvGraphicFramePr/>
            <a:graphic xmlns:a="http://schemas.openxmlformats.org/drawingml/2006/main">
              <a:graphicData uri="http://schemas.openxmlformats.org/drawingml/2006/picture">
                <pic:pic xmlns:pic="http://schemas.openxmlformats.org/drawingml/2006/picture">
                  <pic:nvPicPr>
                    <pic:cNvPr id="24" name="图片 24" descr="T-008-01（2025-5-30）"/>
                    <pic:cNvPicPr/>
                  </pic:nvPicPr>
                  <pic:blipFill>
                    <a:blip r:embed="rId2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T-008-02"/>
            <wp:cNvGraphicFramePr/>
            <a:graphic xmlns:a="http://schemas.openxmlformats.org/drawingml/2006/main">
              <a:graphicData uri="http://schemas.openxmlformats.org/drawingml/2006/picture">
                <pic:pic xmlns:pic="http://schemas.openxmlformats.org/drawingml/2006/picture">
                  <pic:nvPicPr>
                    <pic:cNvPr id="25" name="图片 25" descr="T-008-02"/>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6" name="图片 26" descr="T-008-03"/>
            <wp:cNvGraphicFramePr/>
            <a:graphic xmlns:a="http://schemas.openxmlformats.org/drawingml/2006/main">
              <a:graphicData uri="http://schemas.openxmlformats.org/drawingml/2006/picture">
                <pic:pic xmlns:pic="http://schemas.openxmlformats.org/drawingml/2006/picture">
                  <pic:nvPicPr>
                    <pic:cNvPr id="26" name="图片 26" descr="T-008-03"/>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38A1F27A">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9" name="图片 9" descr="0气（正）2025-2-28"/>
            <wp:cNvGraphicFramePr/>
            <a:graphic xmlns:a="http://schemas.openxmlformats.org/drawingml/2006/main">
              <a:graphicData uri="http://schemas.openxmlformats.org/drawingml/2006/picture">
                <pic:pic xmlns:pic="http://schemas.openxmlformats.org/drawingml/2006/picture">
                  <pic:nvPicPr>
                    <pic:cNvPr id="9" name="图片 9" descr="0气（正）2025-2-28"/>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1" name="图片 11" descr="0气（反）2025-2-28"/>
            <wp:cNvGraphicFramePr/>
            <a:graphic xmlns:a="http://schemas.openxmlformats.org/drawingml/2006/main">
              <a:graphicData uri="http://schemas.openxmlformats.org/drawingml/2006/picture">
                <pic:pic xmlns:pic="http://schemas.openxmlformats.org/drawingml/2006/picture">
                  <pic:nvPicPr>
                    <pic:cNvPr id="11" name="图片 11" descr="0气（反）2025-2-28"/>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3658357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4" name="图片 14" descr="200标气2025-6-12正"/>
            <wp:cNvGraphicFramePr/>
            <a:graphic xmlns:a="http://schemas.openxmlformats.org/drawingml/2006/main">
              <a:graphicData uri="http://schemas.openxmlformats.org/drawingml/2006/picture">
                <pic:pic xmlns:pic="http://schemas.openxmlformats.org/drawingml/2006/picture">
                  <pic:nvPicPr>
                    <pic:cNvPr id="14" name="图片 14" descr="200标气2025-6-12正"/>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6" name="图片 16" descr="200标气2025-6-12反"/>
            <wp:cNvGraphicFramePr/>
            <a:graphic xmlns:a="http://schemas.openxmlformats.org/drawingml/2006/main">
              <a:graphicData uri="http://schemas.openxmlformats.org/drawingml/2006/picture">
                <pic:pic xmlns:pic="http://schemas.openxmlformats.org/drawingml/2006/picture">
                  <pic:nvPicPr>
                    <pic:cNvPr id="16" name="图片 16" descr="200标气2025-6-12反"/>
                    <pic:cNvPicPr/>
                  </pic:nvPicPr>
                  <pic:blipFill>
                    <a:blip r:embed="rId33"/>
                    <a:stretch>
                      <a:fillRect/>
                    </a:stretch>
                  </pic:blipFill>
                  <pic:spPr>
                    <a:xfrm>
                      <a:off x="0" y="0"/>
                      <a:ext cx="4319905" cy="5760085"/>
                    </a:xfrm>
                    <a:prstGeom prst="rect">
                      <a:avLst/>
                    </a:prstGeom>
                  </pic:spPr>
                </pic:pic>
              </a:graphicData>
            </a:graphic>
          </wp:inline>
        </w:drawing>
      </w:r>
    </w:p>
    <w:p w14:paraId="6D18BBEF">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500标气2025-6-12正"/>
            <wp:cNvGraphicFramePr/>
            <a:graphic xmlns:a="http://schemas.openxmlformats.org/drawingml/2006/main">
              <a:graphicData uri="http://schemas.openxmlformats.org/drawingml/2006/picture">
                <pic:pic xmlns:pic="http://schemas.openxmlformats.org/drawingml/2006/picture">
                  <pic:nvPicPr>
                    <pic:cNvPr id="30" name="图片 30" descr="500标气2025-6-12正"/>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500标气2025-6-12反"/>
            <wp:cNvGraphicFramePr/>
            <a:graphic xmlns:a="http://schemas.openxmlformats.org/drawingml/2006/main">
              <a:graphicData uri="http://schemas.openxmlformats.org/drawingml/2006/picture">
                <pic:pic xmlns:pic="http://schemas.openxmlformats.org/drawingml/2006/picture">
                  <pic:nvPicPr>
                    <pic:cNvPr id="31" name="图片 31" descr="500标气2025-6-12反"/>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646A7F2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9984标气2025-6-12正"/>
            <wp:cNvGraphicFramePr/>
            <a:graphic xmlns:a="http://schemas.openxmlformats.org/drawingml/2006/main">
              <a:graphicData uri="http://schemas.openxmlformats.org/drawingml/2006/picture">
                <pic:pic xmlns:pic="http://schemas.openxmlformats.org/drawingml/2006/picture">
                  <pic:nvPicPr>
                    <pic:cNvPr id="32" name="图片 32" descr="9984标气2025-6-12正"/>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9984标气2025-6-12反"/>
            <wp:cNvGraphicFramePr/>
            <a:graphic xmlns:a="http://schemas.openxmlformats.org/drawingml/2006/main">
              <a:graphicData uri="http://schemas.openxmlformats.org/drawingml/2006/picture">
                <pic:pic xmlns:pic="http://schemas.openxmlformats.org/drawingml/2006/picture">
                  <pic:nvPicPr>
                    <pic:cNvPr id="33" name="图片 33" descr="9984标气2025-6-12反"/>
                    <pic:cNvPicPr/>
                  </pic:nvPicPr>
                  <pic:blipFill>
                    <a:blip r:embed="rId37"/>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32529"/>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3695BA9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34" name="图片 34" descr="e3940fd44c6b3fe9a38644d05a7ad06"/>
            <wp:cNvGraphicFramePr/>
            <a:graphic xmlns:a="http://schemas.openxmlformats.org/drawingml/2006/main">
              <a:graphicData uri="http://schemas.openxmlformats.org/drawingml/2006/picture">
                <pic:pic xmlns:pic="http://schemas.openxmlformats.org/drawingml/2006/picture">
                  <pic:nvPicPr>
                    <pic:cNvPr id="34" name="图片 34" descr="e3940fd44c6b3fe9a38644d05a7ad06"/>
                    <pic:cNvPicPr/>
                  </pic:nvPicPr>
                  <pic:blipFill>
                    <a:blip r:embed="rId38"/>
                    <a:stretch>
                      <a:fillRect/>
                    </a:stretch>
                  </pic:blipFill>
                  <pic:spPr>
                    <a:xfrm>
                      <a:off x="0" y="0"/>
                      <a:ext cx="2879725" cy="35998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35" name="图片 35" descr="6ecf8331c902c11e168c5e1b00d05f8"/>
            <wp:cNvGraphicFramePr/>
            <a:graphic xmlns:a="http://schemas.openxmlformats.org/drawingml/2006/main">
              <a:graphicData uri="http://schemas.openxmlformats.org/drawingml/2006/picture">
                <pic:pic xmlns:pic="http://schemas.openxmlformats.org/drawingml/2006/picture">
                  <pic:nvPicPr>
                    <pic:cNvPr id="35" name="图片 35" descr="6ecf8331c902c11e168c5e1b00d05f8"/>
                    <pic:cNvPicPr/>
                  </pic:nvPicPr>
                  <pic:blipFill>
                    <a:blip r:embed="rId39"/>
                    <a:stretch>
                      <a:fillRect/>
                    </a:stretch>
                  </pic:blipFill>
                  <pic:spPr>
                    <a:xfrm>
                      <a:off x="0" y="0"/>
                      <a:ext cx="2879725" cy="35998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36" name="图片 36" descr="8f9bc0f0b18c6e70137628d4cc1cbb0"/>
            <wp:cNvGraphicFramePr/>
            <a:graphic xmlns:a="http://schemas.openxmlformats.org/drawingml/2006/main">
              <a:graphicData uri="http://schemas.openxmlformats.org/drawingml/2006/picture">
                <pic:pic xmlns:pic="http://schemas.openxmlformats.org/drawingml/2006/picture">
                  <pic:nvPicPr>
                    <pic:cNvPr id="36" name="图片 36" descr="8f9bc0f0b18c6e70137628d4cc1cbb0"/>
                    <pic:cNvPicPr/>
                  </pic:nvPicPr>
                  <pic:blipFill>
                    <a:blip r:embed="rId40"/>
                    <a:stretch>
                      <a:fillRect/>
                    </a:stretch>
                  </pic:blipFill>
                  <pic:spPr>
                    <a:xfrm>
                      <a:off x="0" y="0"/>
                      <a:ext cx="2879725" cy="359981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30699"/>
      <w:bookmarkStart w:id="50" w:name="_Toc18828"/>
      <w:bookmarkStart w:id="51" w:name="_Toc23812"/>
      <w:bookmarkStart w:id="52" w:name="_Toc32441"/>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7A031026">
      <w:pPr>
        <w:pStyle w:val="14"/>
        <w:jc w:val="both"/>
        <w:rPr>
          <w:rFonts w:hint="eastAsia" w:asciiTheme="minorEastAsia" w:hAnsiTheme="minorEastAsia" w:eastAsiaTheme="minorEastAsia" w:cstheme="minorEastAsia"/>
        </w:rPr>
      </w:pPr>
    </w:p>
    <w:p w14:paraId="4EAA9ED7">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报告编号：（E检）字（2025）0020号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报告编号：（E检）字（2025）0020号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报告编号：（E检）字（2025）0020号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报告编号：（E检）字（2025）0020号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0D7DD7"/>
    <w:rsid w:val="017B7436"/>
    <w:rsid w:val="01DD106E"/>
    <w:rsid w:val="02477318"/>
    <w:rsid w:val="0284231A"/>
    <w:rsid w:val="02DD1A2B"/>
    <w:rsid w:val="030B47EA"/>
    <w:rsid w:val="030E7E36"/>
    <w:rsid w:val="036439AD"/>
    <w:rsid w:val="036A7762"/>
    <w:rsid w:val="03795BF7"/>
    <w:rsid w:val="03912F41"/>
    <w:rsid w:val="03A964DC"/>
    <w:rsid w:val="03B1713F"/>
    <w:rsid w:val="03CC21CB"/>
    <w:rsid w:val="03EF1A15"/>
    <w:rsid w:val="040A2C1E"/>
    <w:rsid w:val="040E2571"/>
    <w:rsid w:val="041D47D5"/>
    <w:rsid w:val="0430275A"/>
    <w:rsid w:val="0449381C"/>
    <w:rsid w:val="04781A0B"/>
    <w:rsid w:val="04974597"/>
    <w:rsid w:val="04BF763A"/>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F640BE"/>
    <w:rsid w:val="0C112E71"/>
    <w:rsid w:val="0C232BA4"/>
    <w:rsid w:val="0C3836CF"/>
    <w:rsid w:val="0C4A1EDF"/>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F705D0"/>
    <w:rsid w:val="0FFC5D0A"/>
    <w:rsid w:val="1003335A"/>
    <w:rsid w:val="10305890"/>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2D207FA"/>
    <w:rsid w:val="13180558"/>
    <w:rsid w:val="135632E1"/>
    <w:rsid w:val="13B011C1"/>
    <w:rsid w:val="13B86493"/>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340C41"/>
    <w:rsid w:val="1E7A2AF8"/>
    <w:rsid w:val="1EE47F4D"/>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F42BC1"/>
    <w:rsid w:val="21F474E9"/>
    <w:rsid w:val="220426D8"/>
    <w:rsid w:val="221E379A"/>
    <w:rsid w:val="22546AB4"/>
    <w:rsid w:val="225607C0"/>
    <w:rsid w:val="22A50F8D"/>
    <w:rsid w:val="22DD3655"/>
    <w:rsid w:val="22F24386"/>
    <w:rsid w:val="22FF1E77"/>
    <w:rsid w:val="23244DE0"/>
    <w:rsid w:val="23362D65"/>
    <w:rsid w:val="23476D20"/>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8FC235B"/>
    <w:rsid w:val="290032A5"/>
    <w:rsid w:val="295C2DFA"/>
    <w:rsid w:val="29711695"/>
    <w:rsid w:val="29752839"/>
    <w:rsid w:val="29BB3FC4"/>
    <w:rsid w:val="29F6324E"/>
    <w:rsid w:val="2A836E67"/>
    <w:rsid w:val="2AA44A58"/>
    <w:rsid w:val="2AB32EED"/>
    <w:rsid w:val="2ACE1AD5"/>
    <w:rsid w:val="2AE00186"/>
    <w:rsid w:val="2AEA2DB3"/>
    <w:rsid w:val="2AFB3CEE"/>
    <w:rsid w:val="2B004385"/>
    <w:rsid w:val="2BCF7241"/>
    <w:rsid w:val="2C096436"/>
    <w:rsid w:val="2C16267E"/>
    <w:rsid w:val="2C1A76C8"/>
    <w:rsid w:val="2C931796"/>
    <w:rsid w:val="2CAB2AE3"/>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2FCB2F68"/>
    <w:rsid w:val="301D32E3"/>
    <w:rsid w:val="30281C88"/>
    <w:rsid w:val="30756068"/>
    <w:rsid w:val="309E0C6F"/>
    <w:rsid w:val="30E74DBD"/>
    <w:rsid w:val="30EE7022"/>
    <w:rsid w:val="31052B89"/>
    <w:rsid w:val="310C0053"/>
    <w:rsid w:val="312468F3"/>
    <w:rsid w:val="312D1C4B"/>
    <w:rsid w:val="31570C88"/>
    <w:rsid w:val="31603DCF"/>
    <w:rsid w:val="317E06B5"/>
    <w:rsid w:val="319F5F79"/>
    <w:rsid w:val="31B71515"/>
    <w:rsid w:val="31C60C22"/>
    <w:rsid w:val="31E06CBE"/>
    <w:rsid w:val="31E7004C"/>
    <w:rsid w:val="31ED3189"/>
    <w:rsid w:val="320751D0"/>
    <w:rsid w:val="322B163D"/>
    <w:rsid w:val="323668DE"/>
    <w:rsid w:val="32425283"/>
    <w:rsid w:val="32A43E12"/>
    <w:rsid w:val="32D43E3A"/>
    <w:rsid w:val="32E7407C"/>
    <w:rsid w:val="33727DEA"/>
    <w:rsid w:val="339935C8"/>
    <w:rsid w:val="33AE06F6"/>
    <w:rsid w:val="33C61769"/>
    <w:rsid w:val="33ED4584"/>
    <w:rsid w:val="34482EEA"/>
    <w:rsid w:val="345B087E"/>
    <w:rsid w:val="3467447F"/>
    <w:rsid w:val="347E631A"/>
    <w:rsid w:val="34E268A9"/>
    <w:rsid w:val="354E03E2"/>
    <w:rsid w:val="35512E0C"/>
    <w:rsid w:val="35814314"/>
    <w:rsid w:val="35A4650F"/>
    <w:rsid w:val="35C3492C"/>
    <w:rsid w:val="35FE7713"/>
    <w:rsid w:val="360410B6"/>
    <w:rsid w:val="36062A6B"/>
    <w:rsid w:val="3632560E"/>
    <w:rsid w:val="36EE59D9"/>
    <w:rsid w:val="370B70A1"/>
    <w:rsid w:val="371B2546"/>
    <w:rsid w:val="37411FAD"/>
    <w:rsid w:val="37D55DF2"/>
    <w:rsid w:val="37E1553E"/>
    <w:rsid w:val="38044D88"/>
    <w:rsid w:val="383970A0"/>
    <w:rsid w:val="38610BCD"/>
    <w:rsid w:val="387168C2"/>
    <w:rsid w:val="38B976BC"/>
    <w:rsid w:val="38CD161E"/>
    <w:rsid w:val="392408E0"/>
    <w:rsid w:val="39322124"/>
    <w:rsid w:val="39395C4E"/>
    <w:rsid w:val="39B5307B"/>
    <w:rsid w:val="39D4535A"/>
    <w:rsid w:val="39D72754"/>
    <w:rsid w:val="3A137505"/>
    <w:rsid w:val="3A3F7EB0"/>
    <w:rsid w:val="3A4A5247"/>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DE64D12"/>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6F5968"/>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FA73AA"/>
    <w:rsid w:val="45003743"/>
    <w:rsid w:val="45352A25"/>
    <w:rsid w:val="455C1BA0"/>
    <w:rsid w:val="457F1EF2"/>
    <w:rsid w:val="459935B0"/>
    <w:rsid w:val="45B85992"/>
    <w:rsid w:val="45CA13BF"/>
    <w:rsid w:val="45D44177"/>
    <w:rsid w:val="45E760E3"/>
    <w:rsid w:val="460C43B5"/>
    <w:rsid w:val="461E170B"/>
    <w:rsid w:val="46472A10"/>
    <w:rsid w:val="46496788"/>
    <w:rsid w:val="464B192A"/>
    <w:rsid w:val="467C183B"/>
    <w:rsid w:val="46D02A05"/>
    <w:rsid w:val="471A45C8"/>
    <w:rsid w:val="47413903"/>
    <w:rsid w:val="47822130"/>
    <w:rsid w:val="47D26C51"/>
    <w:rsid w:val="47E9347F"/>
    <w:rsid w:val="47ED3A8B"/>
    <w:rsid w:val="481132D5"/>
    <w:rsid w:val="4840005F"/>
    <w:rsid w:val="489C2DDD"/>
    <w:rsid w:val="48B86DCE"/>
    <w:rsid w:val="48FD0C44"/>
    <w:rsid w:val="49180694"/>
    <w:rsid w:val="49523BA5"/>
    <w:rsid w:val="497524EA"/>
    <w:rsid w:val="49816239"/>
    <w:rsid w:val="49B44860"/>
    <w:rsid w:val="49D56585"/>
    <w:rsid w:val="49F7299F"/>
    <w:rsid w:val="4A4F6337"/>
    <w:rsid w:val="4A590F64"/>
    <w:rsid w:val="4A783AE0"/>
    <w:rsid w:val="4A87456B"/>
    <w:rsid w:val="4AC24D5B"/>
    <w:rsid w:val="4B58746D"/>
    <w:rsid w:val="4B663938"/>
    <w:rsid w:val="4BF52F0E"/>
    <w:rsid w:val="4C1E51EE"/>
    <w:rsid w:val="4C3D6C70"/>
    <w:rsid w:val="4C4023DB"/>
    <w:rsid w:val="4C92075D"/>
    <w:rsid w:val="4CC5397E"/>
    <w:rsid w:val="4CD72C9B"/>
    <w:rsid w:val="4D467EC5"/>
    <w:rsid w:val="4DA4699A"/>
    <w:rsid w:val="4DC1579E"/>
    <w:rsid w:val="4E2536B9"/>
    <w:rsid w:val="4E585F67"/>
    <w:rsid w:val="4E7C1FBD"/>
    <w:rsid w:val="4E816CDB"/>
    <w:rsid w:val="4F1162B1"/>
    <w:rsid w:val="4F4A13F1"/>
    <w:rsid w:val="4F581676"/>
    <w:rsid w:val="4F790723"/>
    <w:rsid w:val="4F921EB2"/>
    <w:rsid w:val="5019366F"/>
    <w:rsid w:val="501F67AB"/>
    <w:rsid w:val="502618E8"/>
    <w:rsid w:val="507C68AE"/>
    <w:rsid w:val="50F33EC0"/>
    <w:rsid w:val="510936E3"/>
    <w:rsid w:val="5119769F"/>
    <w:rsid w:val="51510BE7"/>
    <w:rsid w:val="517F5754"/>
    <w:rsid w:val="51C04AD1"/>
    <w:rsid w:val="525C5A95"/>
    <w:rsid w:val="525E11CE"/>
    <w:rsid w:val="52781FDF"/>
    <w:rsid w:val="52796647"/>
    <w:rsid w:val="52B21B59"/>
    <w:rsid w:val="52B7716F"/>
    <w:rsid w:val="536569AE"/>
    <w:rsid w:val="53740BBC"/>
    <w:rsid w:val="53995582"/>
    <w:rsid w:val="53B4545D"/>
    <w:rsid w:val="53C27B7A"/>
    <w:rsid w:val="53EA3D76"/>
    <w:rsid w:val="53EC4BF7"/>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CA6A78"/>
    <w:rsid w:val="58F92290"/>
    <w:rsid w:val="592F302C"/>
    <w:rsid w:val="59305585"/>
    <w:rsid w:val="59345076"/>
    <w:rsid w:val="59440AAD"/>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3602B2"/>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2E01985"/>
    <w:rsid w:val="63343EC4"/>
    <w:rsid w:val="643C74D4"/>
    <w:rsid w:val="64742395"/>
    <w:rsid w:val="64CD7191"/>
    <w:rsid w:val="64E33DF4"/>
    <w:rsid w:val="64FD693D"/>
    <w:rsid w:val="6517738C"/>
    <w:rsid w:val="65257F68"/>
    <w:rsid w:val="65424FBE"/>
    <w:rsid w:val="65C9123C"/>
    <w:rsid w:val="667967BE"/>
    <w:rsid w:val="669058B5"/>
    <w:rsid w:val="66C73294"/>
    <w:rsid w:val="670D5158"/>
    <w:rsid w:val="67242128"/>
    <w:rsid w:val="67542D87"/>
    <w:rsid w:val="677463FB"/>
    <w:rsid w:val="67852F40"/>
    <w:rsid w:val="679715F1"/>
    <w:rsid w:val="679E27C8"/>
    <w:rsid w:val="67C73559"/>
    <w:rsid w:val="67D37CA0"/>
    <w:rsid w:val="67FF33DC"/>
    <w:rsid w:val="681608D8"/>
    <w:rsid w:val="688E3837"/>
    <w:rsid w:val="68B41D2F"/>
    <w:rsid w:val="68C24EB2"/>
    <w:rsid w:val="68D4417F"/>
    <w:rsid w:val="68FE744E"/>
    <w:rsid w:val="693D4BEF"/>
    <w:rsid w:val="693E784B"/>
    <w:rsid w:val="69B04F50"/>
    <w:rsid w:val="69B53FB1"/>
    <w:rsid w:val="69BF57EF"/>
    <w:rsid w:val="69C41B27"/>
    <w:rsid w:val="69D4361E"/>
    <w:rsid w:val="6A2124C5"/>
    <w:rsid w:val="6A3F387A"/>
    <w:rsid w:val="6A707ED8"/>
    <w:rsid w:val="6AA13AE8"/>
    <w:rsid w:val="6AA8002E"/>
    <w:rsid w:val="6AB04778"/>
    <w:rsid w:val="6ABC311D"/>
    <w:rsid w:val="6AC16A1E"/>
    <w:rsid w:val="6ADC556D"/>
    <w:rsid w:val="6B1906BD"/>
    <w:rsid w:val="6B3233DF"/>
    <w:rsid w:val="6B39549E"/>
    <w:rsid w:val="6B451364"/>
    <w:rsid w:val="6B5A2284"/>
    <w:rsid w:val="6B5E2426"/>
    <w:rsid w:val="6B64343E"/>
    <w:rsid w:val="6B7834E8"/>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70001CFE"/>
    <w:rsid w:val="702F35E3"/>
    <w:rsid w:val="70396FED"/>
    <w:rsid w:val="70A45743"/>
    <w:rsid w:val="70D93433"/>
    <w:rsid w:val="70E31ABA"/>
    <w:rsid w:val="70E909E4"/>
    <w:rsid w:val="70EC5DDE"/>
    <w:rsid w:val="7104112D"/>
    <w:rsid w:val="711315BD"/>
    <w:rsid w:val="71155335"/>
    <w:rsid w:val="712E63F7"/>
    <w:rsid w:val="714B4E19"/>
    <w:rsid w:val="719646C8"/>
    <w:rsid w:val="71BE00D3"/>
    <w:rsid w:val="71F238C8"/>
    <w:rsid w:val="723F6DAC"/>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273889"/>
    <w:rsid w:val="754E52B9"/>
    <w:rsid w:val="756B5E6B"/>
    <w:rsid w:val="757C5983"/>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8CE7F55"/>
    <w:rsid w:val="79D0629D"/>
    <w:rsid w:val="79FD2E0A"/>
    <w:rsid w:val="7A1B7E60"/>
    <w:rsid w:val="7A2D7B93"/>
    <w:rsid w:val="7A460C55"/>
    <w:rsid w:val="7A8A5408"/>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F077A"/>
    <w:rsid w:val="7E701DB9"/>
    <w:rsid w:val="7EAD056A"/>
    <w:rsid w:val="7EB3129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1794</Words>
  <Characters>2197</Characters>
  <Lines>0</Lines>
  <Paragraphs>0</Paragraphs>
  <TotalTime>4</TotalTime>
  <ScaleCrop>false</ScaleCrop>
  <LinksUpToDate>false</LinksUpToDate>
  <CharactersWithSpaces>2485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2024-11-19T05:09:00Z</cp:lastPrinted>
  <dcterms:modified xsi:type="dcterms:W3CDTF">2025-07-01T06:20:45Z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FF4E33B217994C449E68A6FC04C2039D_13</vt:lpwstr>
  </property>
  <property fmtid="{D5CDD505-2E9C-101B-9397-08002B2CF9AE}" pid="4" name="KSOTemplateDocerSaveRecord">
    <vt:lpwstr>eyJoZGlkIjoiZDFmNDg5YmQyMGU3ZDc1YWJiMGUyYzU2YzE1ODNjODQiLCJ1c2VySWQiOiI2MDU5NzkzNzAifQ==</vt:lpwstr>
  </property>
</Properties>
</file>