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-160655</wp:posOffset>
            </wp:positionV>
            <wp:extent cx="431800" cy="431800"/>
            <wp:effectExtent l="0" t="0" r="6350" b="6350"/>
            <wp:wrapSquare wrapText="bothSides"/>
            <wp:docPr id="8" name="图片 8" descr="JCYW202503251172"/>
            <wp:cNvGraphicFramePr/>
            <a:graphic xmlns:a="http://schemas.openxmlformats.org/drawingml/2006/main">
              <a:graphicData uri="http://schemas.openxmlformats.org/drawingml/2006/picture">
                <pic:pic xmlns:pic="http://schemas.openxmlformats.org/drawingml/2006/picture">
                  <pic:nvPicPr>
                    <pic:cNvPr id="8" name="图片 8" descr="JCYW202503251172"/>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2025年第一季度挥发性有机物检测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1E9ECF4">
      <w:pPr>
        <w:ind w:left="843" w:hanging="843" w:hangingChars="300"/>
        <w:jc w:val="left"/>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ind w:left="843" w:hanging="843" w:hangingChars="300"/>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2025年03月27日-2025年03月29日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2025年03月30日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3238"/>
      <w:bookmarkStart w:id="5" w:name="_Toc14839"/>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5BEA8A69">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_Toc25287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_Toc25287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183749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_Toc3815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_Toc3815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5B6B44B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_Toc25467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_Toc25467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45D2100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_Toc27027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_Toc27027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75B0487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_Toc24510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_Toc24510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5A9A4C7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_Toc26643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_Toc26643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B49BA7F">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_Toc16899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_Toc16899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095A859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_Toc283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11D5946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_Toc11278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_Toc11278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762517B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_Toc17843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_Toc17843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271ED25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_Toc31100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_Toc31100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D049C7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_Toc16033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_Toc16033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5287"/>
      <w:bookmarkStart w:id="8" w:name="_Toc23664"/>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3815"/>
      <w:bookmarkStart w:id="10" w:name="_Toc1233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546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山东万达化工有限公司2025年第一季度挥发性有机物检测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2025年03月27日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2025年03月29日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本轮项目检测：受控密封点3707个，实际检测密封点3481个，不可达密封点226个，发现泄漏密封点4个，已修复合格泄漏点4个，泄漏率为:0.11%。</w:t>
            </w:r>
            <w:bookmarkStart w:id="53" w:name="_GoBack"/>
            <w:bookmarkEnd w:id="53"/>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15413"/>
      <w:bookmarkStart w:id="17" w:name="_Toc22899"/>
      <w:bookmarkStart w:id="18" w:name="_Toc27027"/>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486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597"/>
        <w:gridCol w:w="1824"/>
        <w:gridCol w:w="1073"/>
        <w:gridCol w:w="1201"/>
        <w:gridCol w:w="1123"/>
        <w:gridCol w:w="851"/>
        <w:gridCol w:w="874"/>
        <w:gridCol w:w="123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416"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12"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1"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0"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27"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86"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44"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56"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645"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6"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12"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1" w:type="pct"/>
            <w:shd w:val="clear" w:color="auto" w:fill="auto"/>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560" w:type="pct"/>
            <w:shd w:val="clear" w:color="auto" w:fill="auto"/>
            <w:noWrap w:val="0"/>
            <w:vAlign w:val="center"/>
          </w:tcPr>
          <w:p w14:paraId="76AEF659">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851</w:t>
            </w:r>
          </w:p>
        </w:tc>
        <w:tc>
          <w:tcPr>
            <w:tcW w:w="627" w:type="pct"/>
            <w:shd w:val="clear" w:color="auto" w:fill="auto"/>
            <w:noWrap w:val="0"/>
            <w:vAlign w:val="center"/>
          </w:tcPr>
          <w:p w14:paraId="7B21C2ED">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820</w:t>
            </w:r>
          </w:p>
        </w:tc>
        <w:tc>
          <w:tcPr>
            <w:tcW w:w="586" w:type="pct"/>
            <w:shd w:val="clear" w:color="auto" w:fill="auto"/>
            <w:noWrap w:val="0"/>
            <w:vAlign w:val="center"/>
          </w:tcPr>
          <w:p w14:paraId="3F522FC6">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31</w:t>
            </w:r>
          </w:p>
        </w:tc>
        <w:tc>
          <w:tcPr>
            <w:tcW w:w="444" w:type="pct"/>
            <w:shd w:val="clear" w:color="auto" w:fill="auto"/>
            <w:noWrap w:val="0"/>
            <w:vAlign w:val="center"/>
          </w:tcPr>
          <w:p w14:paraId="46D91F55">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c>
          <w:tcPr>
            <w:tcW w:w="456"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c>
          <w:tcPr>
            <w:tcW w:w="645" w:type="pct"/>
            <w:shd w:val="clear" w:color="auto" w:fill="auto"/>
            <w:noWrap w:val="0"/>
            <w:vAlign w:val="center"/>
          </w:tcPr>
          <w:p w14:paraId="7B38B9DE">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6"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12"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1" w:type="pct"/>
            <w:shd w:val="clear" w:color="auto" w:fill="auto"/>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560" w:type="pct"/>
            <w:shd w:val="clear" w:color="auto" w:fill="auto"/>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394</w:t>
            </w:r>
          </w:p>
        </w:tc>
        <w:tc>
          <w:tcPr>
            <w:tcW w:w="627" w:type="pct"/>
            <w:shd w:val="clear" w:color="auto" w:fill="auto"/>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357</w:t>
            </w:r>
          </w:p>
        </w:tc>
        <w:tc>
          <w:tcPr>
            <w:tcW w:w="586" w:type="pct"/>
            <w:shd w:val="clear" w:color="auto" w:fill="auto"/>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37</w:t>
            </w:r>
          </w:p>
        </w:tc>
        <w:tc>
          <w:tcPr>
            <w:tcW w:w="444" w:type="pct"/>
            <w:shd w:val="clear" w:color="auto" w:fill="auto"/>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c>
          <w:tcPr>
            <w:tcW w:w="456" w:type="pct"/>
            <w:shd w:val="clear" w:color="auto" w:fill="auto"/>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10</w:t>
            </w:r>
          </w:p>
        </w:tc>
        <w:tc>
          <w:tcPr>
            <w:tcW w:w="645" w:type="pct"/>
            <w:shd w:val="clear" w:color="auto" w:fill="auto"/>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r>
      <w:tr w14:paraId="0EDF6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6" w:type="pct"/>
            <w:vMerge w:val="continue"/>
            <w:noWrap w:val="0"/>
            <w:vAlign w:val="center"/>
          </w:tcPr>
          <w:p w14:paraId="38B650BF">
            <w:pPr>
              <w:ind w:firstLine="0" w:firstLineChars="0"/>
              <w:jc w:val="center"/>
              <w:rPr>
                <w:rFonts w:hint="eastAsia" w:asciiTheme="minorEastAsia" w:hAnsiTheme="minorEastAsia" w:eastAsiaTheme="minorEastAsia" w:cstheme="minorEastAsia"/>
                <w:bCs/>
                <w:sz w:val="21"/>
                <w:szCs w:val="21"/>
                <w:lang w:val="en-US" w:eastAsia="zh-CN"/>
              </w:rPr>
            </w:pPr>
          </w:p>
        </w:tc>
        <w:tc>
          <w:tcPr>
            <w:tcW w:w="312" w:type="pct"/>
            <w:noWrap w:val="0"/>
            <w:vAlign w:val="center"/>
          </w:tcPr>
          <w:p w14:paraId="79028DDD">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951" w:type="pct"/>
            <w:shd w:val="clear" w:color="auto" w:fill="auto"/>
            <w:noWrap w:val="0"/>
            <w:vAlign w:val="center"/>
          </w:tcPr>
          <w:p w14:paraId="0B8802F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新材料一装置</w:t>
            </w:r>
          </w:p>
        </w:tc>
        <w:tc>
          <w:tcPr>
            <w:tcW w:w="560" w:type="pct"/>
            <w:shd w:val="clear" w:color="auto" w:fill="auto"/>
            <w:noWrap w:val="0"/>
            <w:vAlign w:val="center"/>
          </w:tcPr>
          <w:p w14:paraId="3B20B11E">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1819</w:t>
            </w:r>
          </w:p>
        </w:tc>
        <w:tc>
          <w:tcPr>
            <w:tcW w:w="627" w:type="pct"/>
            <w:shd w:val="clear" w:color="auto" w:fill="auto"/>
            <w:noWrap w:val="0"/>
            <w:vAlign w:val="center"/>
          </w:tcPr>
          <w:p w14:paraId="25266E22">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1682</w:t>
            </w:r>
          </w:p>
        </w:tc>
        <w:tc>
          <w:tcPr>
            <w:tcW w:w="586" w:type="pct"/>
            <w:shd w:val="clear" w:color="auto" w:fill="auto"/>
            <w:noWrap w:val="0"/>
            <w:vAlign w:val="center"/>
          </w:tcPr>
          <w:p w14:paraId="723E4AD8">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137</w:t>
            </w:r>
          </w:p>
        </w:tc>
        <w:tc>
          <w:tcPr>
            <w:tcW w:w="444" w:type="pct"/>
            <w:shd w:val="clear" w:color="auto" w:fill="auto"/>
            <w:noWrap w:val="0"/>
            <w:vAlign w:val="center"/>
          </w:tcPr>
          <w:p w14:paraId="50FFD66E">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4</w:t>
            </w:r>
          </w:p>
        </w:tc>
        <w:tc>
          <w:tcPr>
            <w:tcW w:w="456" w:type="pct"/>
            <w:shd w:val="clear" w:color="auto" w:fill="auto"/>
            <w:noWrap w:val="0"/>
            <w:vAlign w:val="center"/>
          </w:tcPr>
          <w:p w14:paraId="1729D1F5">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4</w:t>
            </w:r>
          </w:p>
        </w:tc>
        <w:tc>
          <w:tcPr>
            <w:tcW w:w="645" w:type="pct"/>
            <w:shd w:val="clear" w:color="auto" w:fill="auto"/>
            <w:noWrap w:val="0"/>
            <w:vAlign w:val="center"/>
          </w:tcPr>
          <w:p w14:paraId="5787D76F">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r>
      <w:tr w14:paraId="46E13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6" w:type="pct"/>
            <w:vMerge w:val="continue"/>
            <w:noWrap w:val="0"/>
            <w:vAlign w:val="center"/>
          </w:tcPr>
          <w:p w14:paraId="5471B087">
            <w:pPr>
              <w:ind w:firstLine="0" w:firstLineChars="0"/>
              <w:jc w:val="center"/>
              <w:rPr>
                <w:rFonts w:hint="eastAsia" w:asciiTheme="minorEastAsia" w:hAnsiTheme="minorEastAsia" w:eastAsiaTheme="minorEastAsia" w:cstheme="minorEastAsia"/>
                <w:bCs/>
                <w:sz w:val="21"/>
                <w:szCs w:val="21"/>
                <w:lang w:val="en-US" w:eastAsia="zh-CN"/>
              </w:rPr>
            </w:pPr>
          </w:p>
        </w:tc>
        <w:tc>
          <w:tcPr>
            <w:tcW w:w="312" w:type="pct"/>
            <w:noWrap w:val="0"/>
            <w:vAlign w:val="center"/>
          </w:tcPr>
          <w:p w14:paraId="22F2B07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951" w:type="pct"/>
            <w:noWrap w:val="0"/>
            <w:vAlign w:val="center"/>
          </w:tcPr>
          <w:p w14:paraId="17BEC4D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新材料二装置</w:t>
            </w:r>
          </w:p>
        </w:tc>
        <w:tc>
          <w:tcPr>
            <w:tcW w:w="560" w:type="pct"/>
            <w:noWrap w:val="0"/>
            <w:vAlign w:val="center"/>
          </w:tcPr>
          <w:p w14:paraId="08FA66B4">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643</w:t>
            </w:r>
          </w:p>
        </w:tc>
        <w:tc>
          <w:tcPr>
            <w:tcW w:w="627" w:type="pct"/>
            <w:noWrap w:val="0"/>
            <w:vAlign w:val="center"/>
          </w:tcPr>
          <w:p w14:paraId="3A5D3D03">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622</w:t>
            </w:r>
          </w:p>
        </w:tc>
        <w:tc>
          <w:tcPr>
            <w:tcW w:w="586" w:type="pct"/>
            <w:noWrap w:val="0"/>
            <w:vAlign w:val="center"/>
          </w:tcPr>
          <w:p w14:paraId="2A3E844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21</w:t>
            </w:r>
          </w:p>
        </w:tc>
        <w:tc>
          <w:tcPr>
            <w:tcW w:w="444" w:type="pct"/>
            <w:noWrap w:val="0"/>
            <w:vAlign w:val="center"/>
          </w:tcPr>
          <w:p w14:paraId="0A567C8F">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456" w:type="pct"/>
            <w:shd w:val="clear" w:color="auto" w:fill="auto"/>
            <w:noWrap w:val="0"/>
            <w:vAlign w:val="center"/>
          </w:tcPr>
          <w:p w14:paraId="48FB755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645" w:type="pct"/>
            <w:noWrap w:val="0"/>
            <w:vAlign w:val="center"/>
          </w:tcPr>
          <w:p w14:paraId="22F59F0C">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16"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64"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0"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3707</w:t>
            </w:r>
          </w:p>
        </w:tc>
        <w:tc>
          <w:tcPr>
            <w:tcW w:w="627"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3481</w:t>
            </w:r>
          </w:p>
        </w:tc>
        <w:tc>
          <w:tcPr>
            <w:tcW w:w="586"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226</w:t>
            </w:r>
          </w:p>
        </w:tc>
        <w:tc>
          <w:tcPr>
            <w:tcW w:w="444"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456"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645"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bidi="ar-SA"/>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8" w:hRule="atLeast"/>
        </w:trPr>
        <w:tc>
          <w:tcPr>
            <w:tcW w:w="416"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83" w:type="pct"/>
            <w:gridSpan w:val="8"/>
            <w:noWrap w:val="0"/>
            <w:vAlign w:val="center"/>
          </w:tcPr>
          <w:p w14:paraId="25B9080E">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3707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密封点3481</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226</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4</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点4</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18"/>
                <w:szCs w:val="18"/>
                <w:highlight w:val="none"/>
              </w:rPr>
              <w:t xml:space="preserve">        </w:t>
            </w:r>
          </w:p>
          <w:p w14:paraId="3B3D7304">
            <w:pPr>
              <w:pStyle w:val="18"/>
              <w:keepNext w:val="0"/>
              <w:keepLines w:val="0"/>
              <w:numPr>
                <w:ilvl w:val="0"/>
                <w:numId w:val="0"/>
              </w:numPr>
              <w:suppressLineNumbers w:val="0"/>
              <w:bidi w:val="0"/>
              <w:spacing w:before="0" w:beforeAutospacing="0" w:after="0" w:afterAutospacing="0"/>
              <w:ind w:leftChars="0" w:right="0" w:rightChars="0" w:firstLine="36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 xml:space="preserve">                                  （本内容仅对此次检测有效）</w:t>
            </w:r>
          </w:p>
          <w:p w14:paraId="638D13EA">
            <w:pPr>
              <w:pStyle w:val="2"/>
              <w:rPr>
                <w:rFonts w:hint="eastAsia"/>
              </w:rPr>
            </w:pP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6" w:hRule="atLeast"/>
        </w:trPr>
        <w:tc>
          <w:tcPr>
            <w:tcW w:w="416"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83"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4510"/>
      <w:bookmarkStart w:id="21" w:name="_Toc16445"/>
      <w:bookmarkStart w:id="22" w:name="_Toc25944"/>
      <w:bookmarkStart w:id="23" w:name="_Toc20325"/>
      <w:bookmarkStart w:id="24" w:name="_Toc18722"/>
      <w:bookmarkStart w:id="25" w:name="_Toc1264"/>
      <w:bookmarkStart w:id="26" w:name="_Toc23582"/>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3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84"/>
        <w:gridCol w:w="2017"/>
        <w:gridCol w:w="2173"/>
        <w:gridCol w:w="1964"/>
        <w:gridCol w:w="2459"/>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784"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17"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173"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64"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59"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6F52101D">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1</w:t>
            </w:r>
          </w:p>
        </w:tc>
        <w:tc>
          <w:tcPr>
            <w:tcW w:w="2017"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2173"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851</w:t>
            </w:r>
          </w:p>
        </w:tc>
        <w:tc>
          <w:tcPr>
            <w:tcW w:w="1964"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820</w:t>
            </w:r>
          </w:p>
        </w:tc>
        <w:tc>
          <w:tcPr>
            <w:tcW w:w="2459"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31</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3241D23C">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2017"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2173"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394</w:t>
            </w:r>
          </w:p>
        </w:tc>
        <w:tc>
          <w:tcPr>
            <w:tcW w:w="1964"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357</w:t>
            </w:r>
          </w:p>
        </w:tc>
        <w:tc>
          <w:tcPr>
            <w:tcW w:w="2459"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37</w:t>
            </w:r>
          </w:p>
        </w:tc>
      </w:tr>
      <w:tr w14:paraId="74D21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79F7BCEF">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3</w:t>
            </w:r>
          </w:p>
        </w:tc>
        <w:tc>
          <w:tcPr>
            <w:tcW w:w="2017" w:type="dxa"/>
            <w:tcBorders>
              <w:tl2br w:val="nil"/>
              <w:tr2bl w:val="nil"/>
            </w:tcBorders>
            <w:shd w:val="clear" w:color="auto" w:fill="auto"/>
            <w:tcMar>
              <w:top w:w="15" w:type="dxa"/>
              <w:left w:w="15" w:type="dxa"/>
              <w:right w:w="15" w:type="dxa"/>
            </w:tcMar>
            <w:vAlign w:val="center"/>
          </w:tcPr>
          <w:p w14:paraId="34F184A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新材料一</w:t>
            </w:r>
          </w:p>
        </w:tc>
        <w:tc>
          <w:tcPr>
            <w:tcW w:w="2173" w:type="dxa"/>
            <w:tcBorders>
              <w:tl2br w:val="nil"/>
              <w:tr2bl w:val="nil"/>
            </w:tcBorders>
            <w:shd w:val="clear" w:color="auto" w:fill="auto"/>
            <w:tcMar>
              <w:top w:w="15" w:type="dxa"/>
              <w:left w:w="15" w:type="dxa"/>
              <w:right w:w="15" w:type="dxa"/>
            </w:tcMar>
            <w:vAlign w:val="center"/>
          </w:tcPr>
          <w:p w14:paraId="4B96F5FC">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1819</w:t>
            </w:r>
          </w:p>
        </w:tc>
        <w:tc>
          <w:tcPr>
            <w:tcW w:w="1964" w:type="dxa"/>
            <w:tcBorders>
              <w:tl2br w:val="nil"/>
              <w:tr2bl w:val="nil"/>
            </w:tcBorders>
            <w:shd w:val="clear" w:color="auto" w:fill="auto"/>
            <w:tcMar>
              <w:top w:w="15" w:type="dxa"/>
              <w:left w:w="15" w:type="dxa"/>
              <w:right w:w="15" w:type="dxa"/>
            </w:tcMar>
            <w:vAlign w:val="center"/>
          </w:tcPr>
          <w:p w14:paraId="0C24F776">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1682</w:t>
            </w:r>
          </w:p>
        </w:tc>
        <w:tc>
          <w:tcPr>
            <w:tcW w:w="2459" w:type="dxa"/>
            <w:tcBorders>
              <w:tl2br w:val="nil"/>
              <w:tr2bl w:val="nil"/>
            </w:tcBorders>
            <w:shd w:val="clear" w:color="auto" w:fill="auto"/>
            <w:tcMar>
              <w:top w:w="15" w:type="dxa"/>
              <w:left w:w="15" w:type="dxa"/>
              <w:right w:w="15" w:type="dxa"/>
            </w:tcMar>
            <w:vAlign w:val="center"/>
          </w:tcPr>
          <w:p w14:paraId="635DC739">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137</w:t>
            </w:r>
          </w:p>
        </w:tc>
      </w:tr>
      <w:tr w14:paraId="32763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17E20812">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4</w:t>
            </w:r>
          </w:p>
        </w:tc>
        <w:tc>
          <w:tcPr>
            <w:tcW w:w="2017" w:type="dxa"/>
            <w:tcBorders>
              <w:tl2br w:val="nil"/>
              <w:tr2bl w:val="nil"/>
            </w:tcBorders>
            <w:shd w:val="clear" w:color="auto" w:fill="auto"/>
            <w:tcMar>
              <w:top w:w="15" w:type="dxa"/>
              <w:left w:w="15" w:type="dxa"/>
              <w:right w:w="15" w:type="dxa"/>
            </w:tcMar>
            <w:vAlign w:val="center"/>
          </w:tcPr>
          <w:p w14:paraId="053AB0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w:t>
            </w:r>
          </w:p>
        </w:tc>
        <w:tc>
          <w:tcPr>
            <w:tcW w:w="2173" w:type="dxa"/>
            <w:tcBorders>
              <w:tl2br w:val="nil"/>
              <w:tr2bl w:val="nil"/>
            </w:tcBorders>
            <w:shd w:val="clear" w:color="auto" w:fill="auto"/>
            <w:tcMar>
              <w:top w:w="15" w:type="dxa"/>
              <w:left w:w="15" w:type="dxa"/>
              <w:right w:w="15" w:type="dxa"/>
            </w:tcMar>
            <w:vAlign w:val="center"/>
          </w:tcPr>
          <w:p w14:paraId="68A72D7C">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643</w:t>
            </w:r>
          </w:p>
        </w:tc>
        <w:tc>
          <w:tcPr>
            <w:tcW w:w="1964" w:type="dxa"/>
            <w:tcBorders>
              <w:tl2br w:val="nil"/>
              <w:tr2bl w:val="nil"/>
            </w:tcBorders>
            <w:shd w:val="clear" w:color="auto" w:fill="auto"/>
            <w:tcMar>
              <w:top w:w="15" w:type="dxa"/>
              <w:left w:w="15" w:type="dxa"/>
              <w:right w:w="15" w:type="dxa"/>
            </w:tcMar>
            <w:vAlign w:val="center"/>
          </w:tcPr>
          <w:p w14:paraId="354DB6C8">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622</w:t>
            </w:r>
          </w:p>
        </w:tc>
        <w:tc>
          <w:tcPr>
            <w:tcW w:w="2459" w:type="dxa"/>
            <w:tcBorders>
              <w:tl2br w:val="nil"/>
              <w:tr2bl w:val="nil"/>
            </w:tcBorders>
            <w:shd w:val="clear" w:color="auto" w:fill="auto"/>
            <w:tcMar>
              <w:top w:w="15" w:type="dxa"/>
              <w:left w:w="15" w:type="dxa"/>
              <w:right w:w="15" w:type="dxa"/>
            </w:tcMar>
            <w:vAlign w:val="center"/>
          </w:tcPr>
          <w:p w14:paraId="364E33D0">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21</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0" w:hRule="atLeast"/>
          <w:jc w:val="center"/>
        </w:trPr>
        <w:tc>
          <w:tcPr>
            <w:tcW w:w="2801"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173"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3707</w:t>
            </w:r>
          </w:p>
        </w:tc>
        <w:tc>
          <w:tcPr>
            <w:tcW w:w="1964"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3481</w:t>
            </w:r>
          </w:p>
        </w:tc>
        <w:tc>
          <w:tcPr>
            <w:tcW w:w="2459"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226</w:t>
            </w:r>
          </w:p>
        </w:tc>
      </w:tr>
    </w:tbl>
    <w:p w14:paraId="38068141">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26643"/>
      <w:bookmarkStart w:id="31" w:name="_Toc1049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4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2"/>
        <w:gridCol w:w="1102"/>
        <w:gridCol w:w="2341"/>
        <w:gridCol w:w="2043"/>
        <w:gridCol w:w="1460"/>
        <w:gridCol w:w="1600"/>
      </w:tblGrid>
      <w:tr w14:paraId="1F57F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12" w:type="dxa"/>
            <w:tcBorders>
              <w:tl2br w:val="nil"/>
              <w:tr2bl w:val="nil"/>
            </w:tcBorders>
            <w:shd w:val="clear" w:color="auto" w:fill="auto"/>
            <w:vAlign w:val="center"/>
          </w:tcPr>
          <w:p w14:paraId="5C75C770">
            <w:pPr>
              <w:jc w:val="center"/>
              <w:rPr>
                <w:rFonts w:hint="default"/>
                <w:sz w:val="21"/>
                <w:szCs w:val="21"/>
                <w:lang w:val="en-US" w:eastAsia="zh-CN"/>
              </w:rPr>
            </w:pPr>
            <w:r>
              <w:rPr>
                <w:rFonts w:hint="default"/>
                <w:sz w:val="21"/>
                <w:szCs w:val="21"/>
                <w:lang w:val="en-US" w:eastAsia="zh-CN"/>
              </w:rPr>
              <w:t>序号</w:t>
            </w:r>
          </w:p>
        </w:tc>
        <w:tc>
          <w:tcPr>
            <w:tcW w:w="3443" w:type="dxa"/>
            <w:gridSpan w:val="2"/>
            <w:tcBorders>
              <w:tl2br w:val="nil"/>
              <w:tr2bl w:val="nil"/>
            </w:tcBorders>
            <w:shd w:val="clear" w:color="auto" w:fill="auto"/>
            <w:vAlign w:val="center"/>
          </w:tcPr>
          <w:p w14:paraId="44EBBDFB">
            <w:pPr>
              <w:jc w:val="center"/>
              <w:rPr>
                <w:rFonts w:hint="default"/>
                <w:sz w:val="21"/>
                <w:szCs w:val="21"/>
                <w:lang w:val="en-US" w:eastAsia="zh-CN"/>
              </w:rPr>
            </w:pPr>
            <w:r>
              <w:rPr>
                <w:rFonts w:hint="default"/>
                <w:sz w:val="21"/>
                <w:szCs w:val="21"/>
                <w:lang w:val="en-US" w:eastAsia="zh-CN"/>
              </w:rPr>
              <w:t>密封点类型</w:t>
            </w:r>
          </w:p>
        </w:tc>
        <w:tc>
          <w:tcPr>
            <w:tcW w:w="2043" w:type="dxa"/>
            <w:tcBorders>
              <w:tl2br w:val="nil"/>
              <w:tr2bl w:val="nil"/>
            </w:tcBorders>
            <w:shd w:val="clear" w:color="auto" w:fill="auto"/>
            <w:vAlign w:val="center"/>
          </w:tcPr>
          <w:p w14:paraId="60012A2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建档密封点数量(个)</w:t>
            </w:r>
          </w:p>
        </w:tc>
        <w:tc>
          <w:tcPr>
            <w:tcW w:w="1460" w:type="dxa"/>
            <w:tcBorders>
              <w:tl2br w:val="nil"/>
              <w:tr2bl w:val="nil"/>
            </w:tcBorders>
            <w:shd w:val="clear" w:color="auto" w:fill="auto"/>
            <w:vAlign w:val="center"/>
          </w:tcPr>
          <w:p w14:paraId="2AB4DC3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不可达密封点数量(个)</w:t>
            </w:r>
          </w:p>
        </w:tc>
        <w:tc>
          <w:tcPr>
            <w:tcW w:w="1600" w:type="dxa"/>
            <w:tcBorders>
              <w:tl2br w:val="nil"/>
              <w:tr2bl w:val="nil"/>
            </w:tcBorders>
            <w:shd w:val="clear" w:color="auto" w:fill="auto"/>
            <w:vAlign w:val="center"/>
          </w:tcPr>
          <w:p w14:paraId="349EA0C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检测密封点数量(个)</w:t>
            </w:r>
          </w:p>
        </w:tc>
      </w:tr>
      <w:tr w14:paraId="771E4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trPr>
        <w:tc>
          <w:tcPr>
            <w:tcW w:w="912" w:type="dxa"/>
            <w:tcBorders>
              <w:tl2br w:val="nil"/>
              <w:tr2bl w:val="nil"/>
            </w:tcBorders>
            <w:shd w:val="clear" w:color="auto" w:fill="auto"/>
            <w:noWrap/>
            <w:vAlign w:val="center"/>
          </w:tcPr>
          <w:p w14:paraId="78C6083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02" w:type="dxa"/>
            <w:vMerge w:val="restart"/>
            <w:tcBorders>
              <w:tl2br w:val="nil"/>
              <w:tr2bl w:val="nil"/>
            </w:tcBorders>
            <w:shd w:val="clear" w:color="auto" w:fill="auto"/>
            <w:noWrap/>
            <w:vAlign w:val="center"/>
          </w:tcPr>
          <w:p w14:paraId="69630D4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动密封点</w:t>
            </w:r>
          </w:p>
        </w:tc>
        <w:tc>
          <w:tcPr>
            <w:tcW w:w="2341" w:type="dxa"/>
            <w:tcBorders>
              <w:tl2br w:val="nil"/>
              <w:tr2bl w:val="nil"/>
            </w:tcBorders>
            <w:shd w:val="clear" w:color="auto" w:fill="auto"/>
            <w:vAlign w:val="center"/>
          </w:tcPr>
          <w:p w14:paraId="39E4896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阀门(V)</w:t>
            </w:r>
          </w:p>
        </w:tc>
        <w:tc>
          <w:tcPr>
            <w:tcW w:w="2043" w:type="dxa"/>
            <w:tcBorders>
              <w:tl2br w:val="nil"/>
              <w:tr2bl w:val="nil"/>
            </w:tcBorders>
            <w:shd w:val="clear" w:color="auto" w:fill="auto"/>
            <w:vAlign w:val="center"/>
          </w:tcPr>
          <w:p w14:paraId="4BA8750A">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3310</w:t>
            </w:r>
          </w:p>
        </w:tc>
        <w:tc>
          <w:tcPr>
            <w:tcW w:w="1460" w:type="dxa"/>
            <w:tcBorders>
              <w:tl2br w:val="nil"/>
              <w:tr2bl w:val="nil"/>
            </w:tcBorders>
            <w:shd w:val="clear" w:color="auto" w:fill="auto"/>
            <w:vAlign w:val="center"/>
          </w:tcPr>
          <w:p w14:paraId="6BCDF82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209</w:t>
            </w:r>
          </w:p>
        </w:tc>
        <w:tc>
          <w:tcPr>
            <w:tcW w:w="1600" w:type="dxa"/>
            <w:tcBorders>
              <w:tl2br w:val="nil"/>
              <w:tr2bl w:val="nil"/>
            </w:tcBorders>
            <w:shd w:val="clear" w:color="auto" w:fill="auto"/>
            <w:vAlign w:val="center"/>
          </w:tcPr>
          <w:p w14:paraId="596CF59C">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3101</w:t>
            </w:r>
          </w:p>
        </w:tc>
      </w:tr>
      <w:tr w14:paraId="50799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12" w:type="dxa"/>
            <w:tcBorders>
              <w:tl2br w:val="nil"/>
              <w:tr2bl w:val="nil"/>
            </w:tcBorders>
            <w:shd w:val="clear" w:color="auto" w:fill="auto"/>
            <w:noWrap/>
            <w:vAlign w:val="center"/>
          </w:tcPr>
          <w:p w14:paraId="6D0BC4D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02" w:type="dxa"/>
            <w:vMerge w:val="continue"/>
            <w:tcBorders>
              <w:tl2br w:val="nil"/>
              <w:tr2bl w:val="nil"/>
            </w:tcBorders>
            <w:shd w:val="clear" w:color="auto" w:fill="auto"/>
            <w:noWrap/>
            <w:vAlign w:val="center"/>
          </w:tcPr>
          <w:p w14:paraId="513C0AA2">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063F0A5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开口阀或开口管线(O)</w:t>
            </w:r>
          </w:p>
        </w:tc>
        <w:tc>
          <w:tcPr>
            <w:tcW w:w="2043" w:type="dxa"/>
            <w:tcBorders>
              <w:tl2br w:val="nil"/>
              <w:tr2bl w:val="nil"/>
            </w:tcBorders>
            <w:shd w:val="clear" w:color="auto" w:fill="auto"/>
            <w:vAlign w:val="center"/>
          </w:tcPr>
          <w:p w14:paraId="7BE7A09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244</w:t>
            </w:r>
          </w:p>
        </w:tc>
        <w:tc>
          <w:tcPr>
            <w:tcW w:w="1460" w:type="dxa"/>
            <w:tcBorders>
              <w:tl2br w:val="nil"/>
              <w:tr2bl w:val="nil"/>
            </w:tcBorders>
            <w:shd w:val="clear" w:color="auto" w:fill="auto"/>
            <w:vAlign w:val="center"/>
          </w:tcPr>
          <w:p w14:paraId="49DADB3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1600" w:type="dxa"/>
            <w:tcBorders>
              <w:tl2br w:val="nil"/>
              <w:tr2bl w:val="nil"/>
            </w:tcBorders>
            <w:shd w:val="clear" w:color="auto" w:fill="auto"/>
            <w:vAlign w:val="center"/>
          </w:tcPr>
          <w:p w14:paraId="394701E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232</w:t>
            </w:r>
          </w:p>
        </w:tc>
      </w:tr>
      <w:tr w14:paraId="402CF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trPr>
        <w:tc>
          <w:tcPr>
            <w:tcW w:w="912" w:type="dxa"/>
            <w:tcBorders>
              <w:tl2br w:val="nil"/>
              <w:tr2bl w:val="nil"/>
            </w:tcBorders>
            <w:shd w:val="clear" w:color="auto" w:fill="auto"/>
            <w:noWrap/>
            <w:vAlign w:val="center"/>
          </w:tcPr>
          <w:p w14:paraId="4DFFB9C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102" w:type="dxa"/>
            <w:vMerge w:val="continue"/>
            <w:tcBorders>
              <w:tl2br w:val="nil"/>
              <w:tr2bl w:val="nil"/>
            </w:tcBorders>
            <w:shd w:val="clear" w:color="auto" w:fill="auto"/>
            <w:noWrap/>
            <w:vAlign w:val="center"/>
          </w:tcPr>
          <w:p w14:paraId="754EB6BD">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787B5F5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泵(P)</w:t>
            </w:r>
          </w:p>
        </w:tc>
        <w:tc>
          <w:tcPr>
            <w:tcW w:w="2043" w:type="dxa"/>
            <w:tcBorders>
              <w:tl2br w:val="nil"/>
              <w:tr2bl w:val="nil"/>
            </w:tcBorders>
            <w:shd w:val="clear" w:color="auto" w:fill="auto"/>
            <w:vAlign w:val="center"/>
          </w:tcPr>
          <w:p w14:paraId="2F06E92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c>
          <w:tcPr>
            <w:tcW w:w="1460" w:type="dxa"/>
            <w:tcBorders>
              <w:tl2br w:val="nil"/>
              <w:tr2bl w:val="nil"/>
            </w:tcBorders>
            <w:shd w:val="clear" w:color="auto" w:fill="auto"/>
            <w:vAlign w:val="center"/>
          </w:tcPr>
          <w:p w14:paraId="026A34F4">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600" w:type="dxa"/>
            <w:tcBorders>
              <w:tl2br w:val="nil"/>
              <w:tr2bl w:val="nil"/>
            </w:tcBorders>
            <w:shd w:val="clear" w:color="auto" w:fill="auto"/>
            <w:vAlign w:val="center"/>
          </w:tcPr>
          <w:p w14:paraId="384945A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14</w:t>
            </w:r>
          </w:p>
        </w:tc>
      </w:tr>
      <w:tr w14:paraId="20578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12" w:type="dxa"/>
            <w:tcBorders>
              <w:tl2br w:val="nil"/>
              <w:tr2bl w:val="nil"/>
            </w:tcBorders>
            <w:shd w:val="clear" w:color="auto" w:fill="auto"/>
            <w:noWrap/>
            <w:vAlign w:val="center"/>
          </w:tcPr>
          <w:p w14:paraId="6C6BA24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02" w:type="dxa"/>
            <w:vMerge w:val="continue"/>
            <w:tcBorders>
              <w:tl2br w:val="nil"/>
              <w:tr2bl w:val="nil"/>
            </w:tcBorders>
            <w:shd w:val="clear" w:color="auto" w:fill="auto"/>
            <w:noWrap/>
            <w:vAlign w:val="center"/>
          </w:tcPr>
          <w:p w14:paraId="42748D00">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79C8250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搅拌器(A)</w:t>
            </w:r>
          </w:p>
        </w:tc>
        <w:tc>
          <w:tcPr>
            <w:tcW w:w="2043" w:type="dxa"/>
            <w:tcBorders>
              <w:tl2br w:val="nil"/>
              <w:tr2bl w:val="nil"/>
            </w:tcBorders>
            <w:shd w:val="clear" w:color="auto" w:fill="auto"/>
            <w:vAlign w:val="center"/>
          </w:tcPr>
          <w:p w14:paraId="61345C5F">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139</w:t>
            </w:r>
          </w:p>
        </w:tc>
        <w:tc>
          <w:tcPr>
            <w:tcW w:w="1460" w:type="dxa"/>
            <w:tcBorders>
              <w:tl2br w:val="nil"/>
              <w:tr2bl w:val="nil"/>
            </w:tcBorders>
            <w:shd w:val="clear" w:color="auto" w:fill="auto"/>
            <w:vAlign w:val="center"/>
          </w:tcPr>
          <w:p w14:paraId="5071AE74">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c>
          <w:tcPr>
            <w:tcW w:w="1600" w:type="dxa"/>
            <w:tcBorders>
              <w:tl2br w:val="nil"/>
              <w:tr2bl w:val="nil"/>
            </w:tcBorders>
            <w:shd w:val="clear" w:color="auto" w:fill="auto"/>
            <w:vAlign w:val="center"/>
          </w:tcPr>
          <w:p w14:paraId="395AD67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134</w:t>
            </w:r>
          </w:p>
        </w:tc>
      </w:tr>
      <w:tr w14:paraId="2F6FC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12" w:type="dxa"/>
            <w:tcBorders>
              <w:tl2br w:val="nil"/>
              <w:tr2bl w:val="nil"/>
            </w:tcBorders>
            <w:shd w:val="clear" w:color="auto" w:fill="auto"/>
            <w:noWrap/>
            <w:vAlign w:val="center"/>
          </w:tcPr>
          <w:p w14:paraId="04C9AC0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102" w:type="dxa"/>
            <w:vMerge w:val="continue"/>
            <w:tcBorders>
              <w:tl2br w:val="nil"/>
              <w:tr2bl w:val="nil"/>
            </w:tcBorders>
            <w:shd w:val="clear" w:color="auto" w:fill="auto"/>
            <w:noWrap/>
            <w:vAlign w:val="center"/>
          </w:tcPr>
          <w:p w14:paraId="167F29DD">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323A096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压缩机(Y)</w:t>
            </w:r>
          </w:p>
        </w:tc>
        <w:tc>
          <w:tcPr>
            <w:tcW w:w="2043" w:type="dxa"/>
            <w:tcBorders>
              <w:tl2br w:val="nil"/>
              <w:tr2bl w:val="nil"/>
            </w:tcBorders>
            <w:shd w:val="clear" w:color="auto" w:fill="auto"/>
            <w:vAlign w:val="center"/>
          </w:tcPr>
          <w:p w14:paraId="4465BAF6">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460" w:type="dxa"/>
            <w:tcBorders>
              <w:tl2br w:val="nil"/>
              <w:tr2bl w:val="nil"/>
            </w:tcBorders>
            <w:shd w:val="clear" w:color="auto" w:fill="auto"/>
            <w:vAlign w:val="center"/>
          </w:tcPr>
          <w:p w14:paraId="76EB8FC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600" w:type="dxa"/>
            <w:tcBorders>
              <w:tl2br w:val="nil"/>
              <w:tr2bl w:val="nil"/>
            </w:tcBorders>
            <w:shd w:val="clear" w:color="auto" w:fill="auto"/>
            <w:vAlign w:val="center"/>
          </w:tcPr>
          <w:p w14:paraId="64636A71">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r>
      <w:tr w14:paraId="536C8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12" w:type="dxa"/>
            <w:tcBorders>
              <w:tl2br w:val="nil"/>
              <w:tr2bl w:val="nil"/>
            </w:tcBorders>
            <w:shd w:val="clear" w:color="auto" w:fill="auto"/>
            <w:noWrap/>
            <w:vAlign w:val="center"/>
          </w:tcPr>
          <w:p w14:paraId="3957DB6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102" w:type="dxa"/>
            <w:vMerge w:val="continue"/>
            <w:tcBorders>
              <w:tl2br w:val="nil"/>
              <w:tr2bl w:val="nil"/>
            </w:tcBorders>
            <w:shd w:val="clear" w:color="auto" w:fill="auto"/>
            <w:noWrap/>
            <w:vAlign w:val="center"/>
          </w:tcPr>
          <w:p w14:paraId="0BCBC073">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4CCE503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泄压设备(R)</w:t>
            </w:r>
          </w:p>
        </w:tc>
        <w:tc>
          <w:tcPr>
            <w:tcW w:w="2043" w:type="dxa"/>
            <w:tcBorders>
              <w:tl2br w:val="nil"/>
              <w:tr2bl w:val="nil"/>
            </w:tcBorders>
            <w:shd w:val="clear" w:color="auto" w:fill="auto"/>
            <w:vAlign w:val="center"/>
          </w:tcPr>
          <w:p w14:paraId="15D0C94A">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460" w:type="dxa"/>
            <w:tcBorders>
              <w:tl2br w:val="nil"/>
              <w:tr2bl w:val="nil"/>
            </w:tcBorders>
            <w:shd w:val="clear" w:color="auto" w:fill="auto"/>
            <w:vAlign w:val="center"/>
          </w:tcPr>
          <w:p w14:paraId="2A44C1C2">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600" w:type="dxa"/>
            <w:tcBorders>
              <w:tl2br w:val="nil"/>
              <w:tr2bl w:val="nil"/>
            </w:tcBorders>
            <w:shd w:val="clear" w:color="auto" w:fill="auto"/>
            <w:vAlign w:val="center"/>
          </w:tcPr>
          <w:p w14:paraId="5BFC6218">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r>
      <w:tr w14:paraId="7B0E5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12" w:type="dxa"/>
            <w:tcBorders>
              <w:tl2br w:val="nil"/>
              <w:tr2bl w:val="nil"/>
            </w:tcBorders>
            <w:shd w:val="clear" w:color="auto" w:fill="auto"/>
            <w:noWrap/>
            <w:vAlign w:val="center"/>
          </w:tcPr>
          <w:p w14:paraId="73C94D7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102" w:type="dxa"/>
            <w:vMerge w:val="continue"/>
            <w:tcBorders>
              <w:tl2br w:val="nil"/>
              <w:tr2bl w:val="nil"/>
            </w:tcBorders>
            <w:shd w:val="clear" w:color="auto" w:fill="auto"/>
            <w:noWrap/>
            <w:vAlign w:val="center"/>
          </w:tcPr>
          <w:p w14:paraId="2AEAA4FC">
            <w:pPr>
              <w:jc w:val="center"/>
              <w:rPr>
                <w:rFonts w:hint="eastAsia" w:ascii="宋体" w:hAnsi="宋体" w:eastAsia="宋体" w:cs="宋体"/>
                <w:sz w:val="21"/>
                <w:szCs w:val="21"/>
                <w:lang w:val="en-US" w:eastAsia="zh-CN"/>
              </w:rPr>
            </w:pPr>
          </w:p>
        </w:tc>
        <w:tc>
          <w:tcPr>
            <w:tcW w:w="2341" w:type="dxa"/>
            <w:tcBorders>
              <w:tl2br w:val="nil"/>
              <w:tr2bl w:val="nil"/>
            </w:tcBorders>
            <w:shd w:val="clear" w:color="auto" w:fill="auto"/>
            <w:vAlign w:val="center"/>
          </w:tcPr>
          <w:p w14:paraId="4DCA0E1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其他(Q)</w:t>
            </w:r>
          </w:p>
        </w:tc>
        <w:tc>
          <w:tcPr>
            <w:tcW w:w="2043" w:type="dxa"/>
            <w:tcBorders>
              <w:tl2br w:val="nil"/>
              <w:tr2bl w:val="nil"/>
            </w:tcBorders>
            <w:shd w:val="clear" w:color="auto" w:fill="auto"/>
            <w:vAlign w:val="center"/>
          </w:tcPr>
          <w:p w14:paraId="7B37A644">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460" w:type="dxa"/>
            <w:tcBorders>
              <w:tl2br w:val="nil"/>
              <w:tr2bl w:val="nil"/>
            </w:tcBorders>
            <w:shd w:val="clear" w:color="auto" w:fill="auto"/>
            <w:vAlign w:val="center"/>
          </w:tcPr>
          <w:p w14:paraId="27CE388F">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1600" w:type="dxa"/>
            <w:tcBorders>
              <w:tl2br w:val="nil"/>
              <w:tr2bl w:val="nil"/>
            </w:tcBorders>
            <w:shd w:val="clear" w:color="auto" w:fill="auto"/>
            <w:vAlign w:val="center"/>
          </w:tcPr>
          <w:p w14:paraId="490B859C">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r>
      <w:tr w14:paraId="65909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912" w:type="dxa"/>
            <w:tcBorders>
              <w:tl2br w:val="nil"/>
              <w:tr2bl w:val="nil"/>
            </w:tcBorders>
            <w:shd w:val="clear" w:color="auto" w:fill="auto"/>
            <w:noWrap/>
            <w:vAlign w:val="center"/>
          </w:tcPr>
          <w:p w14:paraId="26424CC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3443" w:type="dxa"/>
            <w:gridSpan w:val="2"/>
            <w:tcBorders>
              <w:tl2br w:val="nil"/>
              <w:tr2bl w:val="nil"/>
            </w:tcBorders>
            <w:shd w:val="clear" w:color="auto" w:fill="auto"/>
            <w:noWrap/>
            <w:vAlign w:val="center"/>
          </w:tcPr>
          <w:p w14:paraId="7165671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密封点合计</w:t>
            </w:r>
          </w:p>
        </w:tc>
        <w:tc>
          <w:tcPr>
            <w:tcW w:w="2043" w:type="dxa"/>
            <w:tcBorders>
              <w:tl2br w:val="nil"/>
              <w:tr2bl w:val="nil"/>
            </w:tcBorders>
            <w:shd w:val="clear" w:color="auto" w:fill="auto"/>
            <w:noWrap/>
            <w:vAlign w:val="center"/>
          </w:tcPr>
          <w:p w14:paraId="604F68FB">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3707</w:t>
            </w:r>
          </w:p>
        </w:tc>
        <w:tc>
          <w:tcPr>
            <w:tcW w:w="1460" w:type="dxa"/>
            <w:tcBorders>
              <w:tl2br w:val="nil"/>
              <w:tr2bl w:val="nil"/>
            </w:tcBorders>
            <w:shd w:val="clear" w:color="auto" w:fill="auto"/>
            <w:noWrap/>
            <w:vAlign w:val="center"/>
          </w:tcPr>
          <w:p w14:paraId="552DE674">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226</w:t>
            </w:r>
          </w:p>
        </w:tc>
        <w:tc>
          <w:tcPr>
            <w:tcW w:w="1600" w:type="dxa"/>
            <w:tcBorders>
              <w:tl2br w:val="nil"/>
              <w:tr2bl w:val="nil"/>
            </w:tcBorders>
            <w:shd w:val="clear" w:color="auto" w:fill="auto"/>
            <w:noWrap/>
            <w:vAlign w:val="center"/>
          </w:tcPr>
          <w:p w14:paraId="63991DD0">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3481</w:t>
            </w:r>
          </w:p>
        </w:tc>
      </w:tr>
    </w:tbl>
    <w:p w14:paraId="4520E0C3">
      <w:pPr>
        <w:jc w:val="center"/>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4739"/>
      <w:bookmarkStart w:id="34" w:name="_Toc14952"/>
      <w:bookmarkStart w:id="35" w:name="_Toc16899"/>
      <w:bookmarkStart w:id="36" w:name="_Toc12364"/>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795" w:type="pct"/>
        <w:tblInd w:w="1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334"/>
        <w:gridCol w:w="1791"/>
        <w:gridCol w:w="1515"/>
        <w:gridCol w:w="1136"/>
        <w:gridCol w:w="1048"/>
        <w:gridCol w:w="1049"/>
        <w:gridCol w:w="107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67"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05"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947"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801"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00"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554"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554"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567"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7"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05"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2025-3-27</w:t>
            </w:r>
          </w:p>
        </w:tc>
        <w:tc>
          <w:tcPr>
            <w:tcW w:w="947"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新材料二</w:t>
            </w:r>
          </w:p>
        </w:tc>
        <w:tc>
          <w:tcPr>
            <w:tcW w:w="801"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00"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4.2</w:t>
            </w:r>
          </w:p>
        </w:tc>
        <w:tc>
          <w:tcPr>
            <w:tcW w:w="554"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554"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567"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7"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05"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2025-3-27</w:t>
            </w:r>
          </w:p>
        </w:tc>
        <w:tc>
          <w:tcPr>
            <w:tcW w:w="947" w:type="pct"/>
            <w:tcBorders>
              <w:tl2br w:val="nil"/>
              <w:tr2bl w:val="nil"/>
            </w:tcBorders>
            <w:shd w:val="clear" w:color="auto" w:fill="auto"/>
            <w:vAlign w:val="center"/>
          </w:tcPr>
          <w:p w14:paraId="797CE44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储运装置</w:t>
            </w:r>
          </w:p>
        </w:tc>
        <w:tc>
          <w:tcPr>
            <w:tcW w:w="801"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00"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3.4</w:t>
            </w:r>
          </w:p>
        </w:tc>
        <w:tc>
          <w:tcPr>
            <w:tcW w:w="554"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554"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567"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西北风</w:t>
            </w:r>
          </w:p>
        </w:tc>
      </w:tr>
      <w:tr w14:paraId="3E557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7" w:type="pct"/>
            <w:tcBorders>
              <w:tl2br w:val="nil"/>
              <w:tr2bl w:val="nil"/>
            </w:tcBorders>
            <w:shd w:val="clear" w:color="auto" w:fill="auto"/>
            <w:vAlign w:val="center"/>
          </w:tcPr>
          <w:p w14:paraId="58EB026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05" w:type="pct"/>
            <w:tcBorders>
              <w:tl2br w:val="nil"/>
              <w:tr2bl w:val="nil"/>
            </w:tcBorders>
            <w:shd w:val="clear" w:color="auto" w:fill="auto"/>
            <w:vAlign w:val="center"/>
          </w:tcPr>
          <w:p w14:paraId="39BAAD8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2025-3-27</w:t>
            </w:r>
          </w:p>
        </w:tc>
        <w:tc>
          <w:tcPr>
            <w:tcW w:w="947" w:type="pct"/>
            <w:tcBorders>
              <w:tl2br w:val="nil"/>
              <w:tr2bl w:val="nil"/>
            </w:tcBorders>
            <w:shd w:val="clear" w:color="auto" w:fill="auto"/>
            <w:vAlign w:val="center"/>
          </w:tcPr>
          <w:p w14:paraId="2E05D61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新材料一</w:t>
            </w:r>
          </w:p>
        </w:tc>
        <w:tc>
          <w:tcPr>
            <w:tcW w:w="801" w:type="pct"/>
            <w:tcBorders>
              <w:tl2br w:val="nil"/>
              <w:tr2bl w:val="nil"/>
            </w:tcBorders>
            <w:shd w:val="clear" w:color="auto" w:fill="auto"/>
            <w:vAlign w:val="center"/>
          </w:tcPr>
          <w:p w14:paraId="6E7A6FF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00" w:type="pct"/>
            <w:tcBorders>
              <w:tl2br w:val="nil"/>
              <w:tr2bl w:val="nil"/>
            </w:tcBorders>
            <w:shd w:val="clear" w:color="auto" w:fill="auto"/>
            <w:vAlign w:val="center"/>
          </w:tcPr>
          <w:p w14:paraId="1D6B1ED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3.3</w:t>
            </w:r>
          </w:p>
        </w:tc>
        <w:tc>
          <w:tcPr>
            <w:tcW w:w="554" w:type="pct"/>
            <w:tcBorders>
              <w:tl2br w:val="nil"/>
              <w:tr2bl w:val="nil"/>
            </w:tcBorders>
            <w:shd w:val="clear" w:color="auto" w:fill="auto"/>
            <w:vAlign w:val="center"/>
          </w:tcPr>
          <w:p w14:paraId="7943BBB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554" w:type="pct"/>
            <w:tcBorders>
              <w:tl2br w:val="nil"/>
              <w:tr2bl w:val="nil"/>
            </w:tcBorders>
            <w:shd w:val="clear" w:color="auto" w:fill="auto"/>
            <w:vAlign w:val="center"/>
          </w:tcPr>
          <w:p w14:paraId="7FAD2F5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28</w:t>
            </w:r>
          </w:p>
        </w:tc>
        <w:tc>
          <w:tcPr>
            <w:tcW w:w="567" w:type="pct"/>
            <w:tcBorders>
              <w:tl2br w:val="nil"/>
              <w:tr2bl w:val="nil"/>
            </w:tcBorders>
            <w:shd w:val="clear" w:color="auto" w:fill="auto"/>
            <w:vAlign w:val="center"/>
          </w:tcPr>
          <w:p w14:paraId="31C1B8E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西北风</w:t>
            </w:r>
          </w:p>
        </w:tc>
      </w:tr>
      <w:tr w14:paraId="509EB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7" w:type="pct"/>
            <w:tcBorders>
              <w:tl2br w:val="nil"/>
              <w:tr2bl w:val="nil"/>
            </w:tcBorders>
            <w:shd w:val="clear" w:color="auto" w:fill="auto"/>
            <w:vAlign w:val="center"/>
          </w:tcPr>
          <w:p w14:paraId="0098AE8C">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05" w:type="pct"/>
            <w:tcBorders>
              <w:tl2br w:val="nil"/>
              <w:tr2bl w:val="nil"/>
            </w:tcBorders>
            <w:shd w:val="clear" w:color="auto" w:fill="auto"/>
            <w:vAlign w:val="center"/>
          </w:tcPr>
          <w:p w14:paraId="352545F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2025-3-28</w:t>
            </w:r>
          </w:p>
        </w:tc>
        <w:tc>
          <w:tcPr>
            <w:tcW w:w="947" w:type="pct"/>
            <w:tcBorders>
              <w:tl2br w:val="nil"/>
              <w:tr2bl w:val="nil"/>
            </w:tcBorders>
            <w:shd w:val="clear" w:color="auto" w:fill="auto"/>
            <w:vAlign w:val="center"/>
          </w:tcPr>
          <w:p w14:paraId="56286BC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新材料一</w:t>
            </w:r>
          </w:p>
        </w:tc>
        <w:tc>
          <w:tcPr>
            <w:tcW w:w="801" w:type="pct"/>
            <w:tcBorders>
              <w:tl2br w:val="nil"/>
              <w:tr2bl w:val="nil"/>
            </w:tcBorders>
            <w:shd w:val="clear" w:color="auto" w:fill="auto"/>
            <w:vAlign w:val="center"/>
          </w:tcPr>
          <w:p w14:paraId="29FCC09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00" w:type="pct"/>
            <w:tcBorders>
              <w:tl2br w:val="nil"/>
              <w:tr2bl w:val="nil"/>
            </w:tcBorders>
            <w:shd w:val="clear" w:color="auto" w:fill="auto"/>
            <w:vAlign w:val="center"/>
          </w:tcPr>
          <w:p w14:paraId="5C6B6F2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554" w:type="pct"/>
            <w:tcBorders>
              <w:tl2br w:val="nil"/>
              <w:tr2bl w:val="nil"/>
            </w:tcBorders>
            <w:shd w:val="clear" w:color="auto" w:fill="auto"/>
            <w:vAlign w:val="center"/>
          </w:tcPr>
          <w:p w14:paraId="01F7512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w:t>
            </w:r>
          </w:p>
        </w:tc>
        <w:tc>
          <w:tcPr>
            <w:tcW w:w="554" w:type="pct"/>
            <w:tcBorders>
              <w:tl2br w:val="nil"/>
              <w:tr2bl w:val="nil"/>
            </w:tcBorders>
            <w:shd w:val="clear" w:color="auto" w:fill="auto"/>
            <w:vAlign w:val="center"/>
          </w:tcPr>
          <w:p w14:paraId="51A5F08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567" w:type="pct"/>
            <w:tcBorders>
              <w:tl2br w:val="nil"/>
              <w:tr2bl w:val="nil"/>
            </w:tcBorders>
            <w:shd w:val="clear" w:color="auto" w:fill="auto"/>
            <w:vAlign w:val="center"/>
          </w:tcPr>
          <w:p w14:paraId="62687B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6A0B9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7" w:type="pct"/>
            <w:tcBorders>
              <w:tl2br w:val="nil"/>
              <w:tr2bl w:val="nil"/>
            </w:tcBorders>
            <w:shd w:val="clear" w:color="auto" w:fill="auto"/>
            <w:vAlign w:val="center"/>
          </w:tcPr>
          <w:p w14:paraId="1B32CFB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05" w:type="pct"/>
            <w:tcBorders>
              <w:tl2br w:val="nil"/>
              <w:tr2bl w:val="nil"/>
            </w:tcBorders>
            <w:shd w:val="clear" w:color="auto" w:fill="auto"/>
            <w:vAlign w:val="center"/>
          </w:tcPr>
          <w:p w14:paraId="1A25650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2025-3-29</w:t>
            </w:r>
          </w:p>
        </w:tc>
        <w:tc>
          <w:tcPr>
            <w:tcW w:w="947" w:type="pct"/>
            <w:tcBorders>
              <w:tl2br w:val="nil"/>
              <w:tr2bl w:val="nil"/>
            </w:tcBorders>
            <w:shd w:val="clear" w:color="auto" w:fill="auto"/>
            <w:vAlign w:val="center"/>
          </w:tcPr>
          <w:p w14:paraId="66BD445F">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ODA二装置</w:t>
            </w:r>
          </w:p>
        </w:tc>
        <w:tc>
          <w:tcPr>
            <w:tcW w:w="801" w:type="pct"/>
            <w:tcBorders>
              <w:tl2br w:val="nil"/>
              <w:tr2bl w:val="nil"/>
            </w:tcBorders>
            <w:shd w:val="clear" w:color="auto" w:fill="auto"/>
            <w:vAlign w:val="center"/>
          </w:tcPr>
          <w:p w14:paraId="756E14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00" w:type="pct"/>
            <w:tcBorders>
              <w:tl2br w:val="nil"/>
              <w:tr2bl w:val="nil"/>
            </w:tcBorders>
            <w:shd w:val="clear" w:color="auto" w:fill="auto"/>
            <w:vAlign w:val="center"/>
          </w:tcPr>
          <w:p w14:paraId="498E982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3.6</w:t>
            </w:r>
          </w:p>
        </w:tc>
        <w:tc>
          <w:tcPr>
            <w:tcW w:w="554" w:type="pct"/>
            <w:tcBorders>
              <w:tl2br w:val="nil"/>
              <w:tr2bl w:val="nil"/>
            </w:tcBorders>
            <w:shd w:val="clear" w:color="auto" w:fill="auto"/>
            <w:vAlign w:val="center"/>
          </w:tcPr>
          <w:p w14:paraId="64966F0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554" w:type="pct"/>
            <w:tcBorders>
              <w:tl2br w:val="nil"/>
              <w:tr2bl w:val="nil"/>
            </w:tcBorders>
            <w:shd w:val="clear" w:color="auto" w:fill="auto"/>
            <w:vAlign w:val="center"/>
          </w:tcPr>
          <w:p w14:paraId="6F94AEA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45</w:t>
            </w:r>
          </w:p>
        </w:tc>
        <w:tc>
          <w:tcPr>
            <w:tcW w:w="567" w:type="pct"/>
            <w:tcBorders>
              <w:tl2br w:val="nil"/>
              <w:tr2bl w:val="nil"/>
            </w:tcBorders>
            <w:shd w:val="clear" w:color="auto" w:fill="auto"/>
            <w:vAlign w:val="center"/>
          </w:tcPr>
          <w:p w14:paraId="56DC9C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bl>
    <w:p w14:paraId="71D4256A">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283"/>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1278"/>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详见山东万达化工有限公司2025年第一季度密封点检测记录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17843"/>
      <w:bookmarkStart w:id="45" w:name="_Toc2760"/>
      <w:bookmarkStart w:id="46" w:name="_Toc467"/>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0"/>
            <wp:cNvGraphicFramePr/>
            <a:graphic xmlns:a="http://schemas.openxmlformats.org/drawingml/2006/main">
              <a:graphicData uri="http://schemas.openxmlformats.org/drawingml/2006/picture">
                <pic:pic xmlns:pic="http://schemas.openxmlformats.org/drawingml/2006/picture">
                  <pic:nvPicPr>
                    <pic:cNvPr id="17" name="图片 17"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1"/>
            <wp:cNvGraphicFramePr/>
            <a:graphic xmlns:a="http://schemas.openxmlformats.org/drawingml/2006/main">
              <a:graphicData uri="http://schemas.openxmlformats.org/drawingml/2006/picture">
                <pic:pic xmlns:pic="http://schemas.openxmlformats.org/drawingml/2006/picture">
                  <pic:nvPicPr>
                    <pic:cNvPr id="22" name="图片 22"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6AB2A6F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2"/>
            <wp:cNvGraphicFramePr/>
            <a:graphic xmlns:a="http://schemas.openxmlformats.org/drawingml/2006/main">
              <a:graphicData uri="http://schemas.openxmlformats.org/drawingml/2006/picture">
                <pic:pic xmlns:pic="http://schemas.openxmlformats.org/drawingml/2006/picture">
                  <pic:nvPicPr>
                    <pic:cNvPr id="23" name="图片 23"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36C6AC1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38A1F27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 name="图片 1" descr="0气（正）2025-2-28"/>
            <wp:cNvGraphicFramePr/>
            <a:graphic xmlns:a="http://schemas.openxmlformats.org/drawingml/2006/main">
              <a:graphicData uri="http://schemas.openxmlformats.org/drawingml/2006/picture">
                <pic:pic xmlns:pic="http://schemas.openxmlformats.org/drawingml/2006/picture">
                  <pic:nvPicPr>
                    <pic:cNvPr id="1" name="图片 1" descr="0气（正）2025-2-28"/>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0气（反）2025-2-28"/>
            <wp:cNvGraphicFramePr/>
            <a:graphic xmlns:a="http://schemas.openxmlformats.org/drawingml/2006/main">
              <a:graphicData uri="http://schemas.openxmlformats.org/drawingml/2006/picture">
                <pic:pic xmlns:pic="http://schemas.openxmlformats.org/drawingml/2006/picture">
                  <pic:nvPicPr>
                    <pic:cNvPr id="16" name="图片 16" descr="0气（反）2025-2-28"/>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3658357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6D18BBE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646A7F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31100"/>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00610176">
      <w:pPr>
        <w:jc w:val="center"/>
        <w:rPr>
          <w:rFonts w:hint="eastAsia" w:asciiTheme="minorEastAsia" w:hAnsiTheme="minorEastAsia" w:eastAsiaTheme="minorEastAsia" w:cstheme="minorEastAsia"/>
          <w:lang w:val="en-US" w:eastAsia="zh-CN"/>
        </w:rPr>
      </w:pPr>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9" name="图片 9" descr="16a8b7ea3fccef3cd8b81ef72bc5bb8"/>
            <wp:cNvGraphicFramePr/>
            <a:graphic xmlns:a="http://schemas.openxmlformats.org/drawingml/2006/main">
              <a:graphicData uri="http://schemas.openxmlformats.org/drawingml/2006/picture">
                <pic:pic xmlns:pic="http://schemas.openxmlformats.org/drawingml/2006/picture">
                  <pic:nvPicPr>
                    <pic:cNvPr id="9" name="图片 9" descr="16a8b7ea3fccef3cd8b81ef72bc5bb8"/>
                    <pic:cNvPicPr/>
                  </pic:nvPicPr>
                  <pic:blipFill>
                    <a:blip r:embed="rId38"/>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11" name="图片 11" descr="5606c48ff65ce102664a0eef42afefe"/>
            <wp:cNvGraphicFramePr/>
            <a:graphic xmlns:a="http://schemas.openxmlformats.org/drawingml/2006/main">
              <a:graphicData uri="http://schemas.openxmlformats.org/drawingml/2006/picture">
                <pic:pic xmlns:pic="http://schemas.openxmlformats.org/drawingml/2006/picture">
                  <pic:nvPicPr>
                    <pic:cNvPr id="11" name="图片 11" descr="5606c48ff65ce102664a0eef42afefe"/>
                    <pic:cNvPicPr/>
                  </pic:nvPicPr>
                  <pic:blipFill>
                    <a:blip r:embed="rId39"/>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14" name="图片 14" descr="d6fbe0d5ab817e3aa7da3de55335eca"/>
            <wp:cNvGraphicFramePr/>
            <a:graphic xmlns:a="http://schemas.openxmlformats.org/drawingml/2006/main">
              <a:graphicData uri="http://schemas.openxmlformats.org/drawingml/2006/picture">
                <pic:pic xmlns:pic="http://schemas.openxmlformats.org/drawingml/2006/picture">
                  <pic:nvPicPr>
                    <pic:cNvPr id="14" name="图片 14" descr="d6fbe0d5ab817e3aa7da3de55335eca"/>
                    <pic:cNvPicPr/>
                  </pic:nvPicPr>
                  <pic:blipFill>
                    <a:blip r:embed="rId40"/>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6033"/>
      <w:bookmarkStart w:id="50" w:name="_Toc23812"/>
      <w:bookmarkStart w:id="51" w:name="_Toc18828"/>
      <w:bookmarkStart w:id="52" w:name="_Toc30699"/>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报告编号：（E检）字（2025）0009号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报告编号：（E检）字（2025）0009号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报告编号：（E检）字（2025）0009号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报告编号：（E检）字（2025）0009号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7B7436"/>
    <w:rsid w:val="01DD106E"/>
    <w:rsid w:val="02030FE9"/>
    <w:rsid w:val="02477318"/>
    <w:rsid w:val="0284231A"/>
    <w:rsid w:val="028440C8"/>
    <w:rsid w:val="02902A6D"/>
    <w:rsid w:val="02DD1A2B"/>
    <w:rsid w:val="030B47EA"/>
    <w:rsid w:val="030E7E36"/>
    <w:rsid w:val="035937D2"/>
    <w:rsid w:val="036439AD"/>
    <w:rsid w:val="036A7762"/>
    <w:rsid w:val="03795BF7"/>
    <w:rsid w:val="03912F41"/>
    <w:rsid w:val="03A964DC"/>
    <w:rsid w:val="03B1713F"/>
    <w:rsid w:val="03CC21CB"/>
    <w:rsid w:val="03EB5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5F5104"/>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853621"/>
    <w:rsid w:val="0992531D"/>
    <w:rsid w:val="09B07E99"/>
    <w:rsid w:val="09B72FD5"/>
    <w:rsid w:val="09BC683E"/>
    <w:rsid w:val="09CB01D4"/>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DE4D69"/>
    <w:rsid w:val="0BF640BE"/>
    <w:rsid w:val="0C112E71"/>
    <w:rsid w:val="0C232BA4"/>
    <w:rsid w:val="0C3836CF"/>
    <w:rsid w:val="0C4A1EDF"/>
    <w:rsid w:val="0C767FF5"/>
    <w:rsid w:val="0C891501"/>
    <w:rsid w:val="0D1D3A97"/>
    <w:rsid w:val="0D3D1A44"/>
    <w:rsid w:val="0D4C612B"/>
    <w:rsid w:val="0D501777"/>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2D207FA"/>
    <w:rsid w:val="13180558"/>
    <w:rsid w:val="135632E1"/>
    <w:rsid w:val="13B011C1"/>
    <w:rsid w:val="13B86493"/>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828C6"/>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8431EB"/>
    <w:rsid w:val="1C9F6277"/>
    <w:rsid w:val="1CA90EA4"/>
    <w:rsid w:val="1CD30B9D"/>
    <w:rsid w:val="1CD37CCF"/>
    <w:rsid w:val="1CD557F5"/>
    <w:rsid w:val="1D0B56BA"/>
    <w:rsid w:val="1D205B35"/>
    <w:rsid w:val="1D2C3DD4"/>
    <w:rsid w:val="1D4B5AB7"/>
    <w:rsid w:val="1D990F18"/>
    <w:rsid w:val="1DBD4DAD"/>
    <w:rsid w:val="1DFE6FCD"/>
    <w:rsid w:val="1E340C41"/>
    <w:rsid w:val="1E483941"/>
    <w:rsid w:val="1E6257AE"/>
    <w:rsid w:val="1E7A2AF8"/>
    <w:rsid w:val="1EE47F4D"/>
    <w:rsid w:val="1F016D75"/>
    <w:rsid w:val="1F82026C"/>
    <w:rsid w:val="1F971487"/>
    <w:rsid w:val="1FA522CC"/>
    <w:rsid w:val="1FAB0A8F"/>
    <w:rsid w:val="1FC3227C"/>
    <w:rsid w:val="1FCA4426"/>
    <w:rsid w:val="1FE76BB0"/>
    <w:rsid w:val="200A0535"/>
    <w:rsid w:val="20261010"/>
    <w:rsid w:val="20531852"/>
    <w:rsid w:val="2063580D"/>
    <w:rsid w:val="20696B69"/>
    <w:rsid w:val="206C2B72"/>
    <w:rsid w:val="209C338B"/>
    <w:rsid w:val="209D0D1F"/>
    <w:rsid w:val="20AD6A18"/>
    <w:rsid w:val="20B147CB"/>
    <w:rsid w:val="21020B82"/>
    <w:rsid w:val="210466A8"/>
    <w:rsid w:val="210E1EC1"/>
    <w:rsid w:val="214C591E"/>
    <w:rsid w:val="21763A3F"/>
    <w:rsid w:val="21B96E8B"/>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04539D"/>
    <w:rsid w:val="26110925"/>
    <w:rsid w:val="26347A30"/>
    <w:rsid w:val="26775B6F"/>
    <w:rsid w:val="267C3185"/>
    <w:rsid w:val="267C4F33"/>
    <w:rsid w:val="268362C1"/>
    <w:rsid w:val="26873A72"/>
    <w:rsid w:val="27717C9E"/>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BF612E4"/>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1C59B3"/>
    <w:rsid w:val="354E03E2"/>
    <w:rsid w:val="35512E0C"/>
    <w:rsid w:val="35814314"/>
    <w:rsid w:val="35A4650F"/>
    <w:rsid w:val="35B20971"/>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7F70D3"/>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491747"/>
    <w:rsid w:val="3E7F33BB"/>
    <w:rsid w:val="3EA82E54"/>
    <w:rsid w:val="3EEF22EE"/>
    <w:rsid w:val="3F0044FB"/>
    <w:rsid w:val="3F161F71"/>
    <w:rsid w:val="3F2C3542"/>
    <w:rsid w:val="3F4D5267"/>
    <w:rsid w:val="3F5B3E28"/>
    <w:rsid w:val="3FA03909"/>
    <w:rsid w:val="3FBB6FA8"/>
    <w:rsid w:val="401C35B7"/>
    <w:rsid w:val="402D2122"/>
    <w:rsid w:val="403972F7"/>
    <w:rsid w:val="404F6021"/>
    <w:rsid w:val="408D6263"/>
    <w:rsid w:val="40970E8F"/>
    <w:rsid w:val="40B51316"/>
    <w:rsid w:val="40C64412"/>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03E5D"/>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72A10"/>
    <w:rsid w:val="46496788"/>
    <w:rsid w:val="464B192A"/>
    <w:rsid w:val="46592743"/>
    <w:rsid w:val="467C183B"/>
    <w:rsid w:val="46D02A05"/>
    <w:rsid w:val="46E25048"/>
    <w:rsid w:val="471A45C8"/>
    <w:rsid w:val="47283EBB"/>
    <w:rsid w:val="47413903"/>
    <w:rsid w:val="47822130"/>
    <w:rsid w:val="4792415F"/>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F6337"/>
    <w:rsid w:val="4A590F64"/>
    <w:rsid w:val="4A633B90"/>
    <w:rsid w:val="4A783AE0"/>
    <w:rsid w:val="4A87456B"/>
    <w:rsid w:val="4AC24D5B"/>
    <w:rsid w:val="4B58746D"/>
    <w:rsid w:val="4B663938"/>
    <w:rsid w:val="4BF52F0E"/>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C8299F"/>
    <w:rsid w:val="50DF54A3"/>
    <w:rsid w:val="50F33EC0"/>
    <w:rsid w:val="510936E3"/>
    <w:rsid w:val="5119769F"/>
    <w:rsid w:val="51510BE7"/>
    <w:rsid w:val="517F5754"/>
    <w:rsid w:val="51C04AD1"/>
    <w:rsid w:val="51D12EF3"/>
    <w:rsid w:val="525C5A95"/>
    <w:rsid w:val="525E11CE"/>
    <w:rsid w:val="52781FDF"/>
    <w:rsid w:val="52796647"/>
    <w:rsid w:val="52B21B59"/>
    <w:rsid w:val="52B7716F"/>
    <w:rsid w:val="5302663C"/>
    <w:rsid w:val="536569AE"/>
    <w:rsid w:val="53740BBC"/>
    <w:rsid w:val="53995582"/>
    <w:rsid w:val="53B4545D"/>
    <w:rsid w:val="53C27B7A"/>
    <w:rsid w:val="53EA3D76"/>
    <w:rsid w:val="53EC4BF7"/>
    <w:rsid w:val="53F34A6D"/>
    <w:rsid w:val="540168F4"/>
    <w:rsid w:val="542E16B3"/>
    <w:rsid w:val="54CC288D"/>
    <w:rsid w:val="54D67D81"/>
    <w:rsid w:val="557D01FC"/>
    <w:rsid w:val="55872E29"/>
    <w:rsid w:val="55B87486"/>
    <w:rsid w:val="55DF2C65"/>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226339"/>
    <w:rsid w:val="584E5E80"/>
    <w:rsid w:val="58802EA3"/>
    <w:rsid w:val="588875E4"/>
    <w:rsid w:val="58A9755A"/>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76A71"/>
    <w:rsid w:val="5C0827EA"/>
    <w:rsid w:val="5C133668"/>
    <w:rsid w:val="5C283EC9"/>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B25638"/>
    <w:rsid w:val="65C9123C"/>
    <w:rsid w:val="667967BE"/>
    <w:rsid w:val="667D6598"/>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0328CF"/>
    <w:rsid w:val="693D4BEF"/>
    <w:rsid w:val="693E784B"/>
    <w:rsid w:val="69A84883"/>
    <w:rsid w:val="69B04F50"/>
    <w:rsid w:val="69B53FB1"/>
    <w:rsid w:val="69BF57EF"/>
    <w:rsid w:val="69C41B27"/>
    <w:rsid w:val="69D4361E"/>
    <w:rsid w:val="6A2124C5"/>
    <w:rsid w:val="6A3F387A"/>
    <w:rsid w:val="6A707ED8"/>
    <w:rsid w:val="6A7E25F5"/>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BDB038F"/>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EE84A47"/>
    <w:rsid w:val="6F484F7F"/>
    <w:rsid w:val="6F5002D8"/>
    <w:rsid w:val="6F51652A"/>
    <w:rsid w:val="6F616041"/>
    <w:rsid w:val="6F72024E"/>
    <w:rsid w:val="70001CFE"/>
    <w:rsid w:val="702F35E3"/>
    <w:rsid w:val="70396FED"/>
    <w:rsid w:val="70750FF7"/>
    <w:rsid w:val="70A45743"/>
    <w:rsid w:val="70D93433"/>
    <w:rsid w:val="70E31ABA"/>
    <w:rsid w:val="70E909E4"/>
    <w:rsid w:val="70EC5DDE"/>
    <w:rsid w:val="7104112D"/>
    <w:rsid w:val="711315BD"/>
    <w:rsid w:val="71155335"/>
    <w:rsid w:val="712E63F7"/>
    <w:rsid w:val="714B4E19"/>
    <w:rsid w:val="719646C8"/>
    <w:rsid w:val="71BE00D3"/>
    <w:rsid w:val="71F238C8"/>
    <w:rsid w:val="721962FC"/>
    <w:rsid w:val="723F6DAC"/>
    <w:rsid w:val="72840E99"/>
    <w:rsid w:val="7298621E"/>
    <w:rsid w:val="72A92354"/>
    <w:rsid w:val="72EE1508"/>
    <w:rsid w:val="72FF629D"/>
    <w:rsid w:val="730B4E43"/>
    <w:rsid w:val="732B70FF"/>
    <w:rsid w:val="73612AB3"/>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8F15956"/>
    <w:rsid w:val="79D0629D"/>
    <w:rsid w:val="79FD2E0A"/>
    <w:rsid w:val="7A1B7E60"/>
    <w:rsid w:val="7A2D7B93"/>
    <w:rsid w:val="7A460C55"/>
    <w:rsid w:val="7A8A5408"/>
    <w:rsid w:val="7B0D52CF"/>
    <w:rsid w:val="7B452CBB"/>
    <w:rsid w:val="7B711D02"/>
    <w:rsid w:val="7B7A2964"/>
    <w:rsid w:val="7BAE260E"/>
    <w:rsid w:val="7BE91898"/>
    <w:rsid w:val="7BFA5853"/>
    <w:rsid w:val="7C1D7794"/>
    <w:rsid w:val="7C324FED"/>
    <w:rsid w:val="7C6D26FD"/>
    <w:rsid w:val="7C7F3FAA"/>
    <w:rsid w:val="7C9378B1"/>
    <w:rsid w:val="7CAD0598"/>
    <w:rsid w:val="7CB93960"/>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1963</Words>
  <Characters>2422</Characters>
  <Lines>0</Lines>
  <Paragraphs>0</Paragraphs>
  <TotalTime>3</TotalTime>
  <ScaleCrop>false</ScaleCrop>
  <LinksUpToDate>false</LinksUpToDate>
  <CharactersWithSpaces>2725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2025-05-08T06:29:43Z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