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-160020</wp:posOffset>
            </wp:positionV>
            <wp:extent cx="539750" cy="539750"/>
            <wp:effectExtent l="0" t="0" r="12700" b="12700"/>
            <wp:wrapSquare wrapText="bothSides"/>
            <wp:docPr id="2" name="图片 2" descr="JCYW202508111136-02"/>
            <wp:cNvGraphicFramePr/>
            <a:graphic xmlns:a="http://schemas.openxmlformats.org/drawingml/2006/main">
              <a:graphicData uri="http://schemas.openxmlformats.org/drawingml/2006/picture">
                <pic:pic xmlns:pic="http://schemas.openxmlformats.org/drawingml/2006/picture">
                  <pic:nvPicPr>
                    <pic:cNvPr id="2" name="图片 2" descr="JCYW202508111136-02"/>
                    <pic:cNvPicPr/>
                  </pic:nvPicPr>
                  <pic:blipFill>
                    <a:blip r:embed="rId16"/>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bookmarkStart w:id="53" w:name="_GoBack"/>
      <w:bookmarkEnd w:id="53"/>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山东威特化工有限公司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宋体" w:hAnsi="宋体" w:cs="宋体"/>
          <w:b/>
          <w:bCs/>
          <w:color w:val="000000" w:themeColor="text1"/>
          <w:sz w:val="28"/>
          <w:szCs w:val="28"/>
          <w:u w:val="single"/>
          <w:lang w:val="en-US" w:eastAsia="zh-CN" w:bidi="ar-SA"/>
          <w14:textFill>
            <w14:solidFill>
              <w14:schemeClr w14:val="tx1"/>
            </w14:solidFill>
          </w14:textFill>
        </w:rPr>
        <w:t>山东省东营市垦利区胜坨镇山东威特化工有限公司</w:t>
      </w:r>
    </w:p>
    <w:p w14:paraId="542FCD72">
      <w:pPr>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2025年12月08日-2025年12月11日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2025年12月15日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31107"/>
      <w:bookmarkStart w:id="4" w:name="_Toc12368"/>
      <w:bookmarkStart w:id="5" w:name="_Toc13238"/>
      <w:bookmarkStart w:id="6" w:name="_Toc14839"/>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3E717C2F">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_Toc26005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_Toc26005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2E30E37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_Toc12279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_Toc12279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114158A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_Toc6179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_Toc6179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4EE0DE8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_Toc18260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_Toc18260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6EDAACC4">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_Toc2451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_Toc2451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7A154F6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_Toc32403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_Toc32403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12E5C9E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_Toc10955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_Toc10955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178B6B77">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_Toc2345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_Toc2345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1A8D6C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_Toc30450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_Toc30450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5DF23DA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_Toc15640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_Toc15640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D17706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_Toc32529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_Toc32529 \h </w:instrText>
          </w:r>
          <w:r>
            <w:fldChar w:fldCharType="separate"/>
          </w:r>
          <w:r>
            <w:t>17</w:t>
          </w:r>
          <w:r>
            <w:fldChar w:fldCharType="end"/>
          </w:r>
          <w:r>
            <w:rPr>
              <w:rFonts w:hint="eastAsia" w:asciiTheme="minorEastAsia" w:hAnsiTheme="minorEastAsia" w:eastAsiaTheme="minorEastAsia" w:cstheme="minorEastAsia"/>
              <w:szCs w:val="28"/>
              <w:lang w:val="en-US" w:eastAsia="zh-CN"/>
            </w:rPr>
            <w:fldChar w:fldCharType="end"/>
          </w:r>
        </w:p>
        <w:p w14:paraId="5D0A1A2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_Toc32441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_Toc32441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26005"/>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12279"/>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8"/>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6179"/>
      <w:bookmarkStart w:id="13" w:name="_Toc4959"/>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p w14:paraId="201DAF35">
      <w:pPr>
        <w:rPr>
          <w:rFonts w:hint="eastAsia"/>
          <w:lang w:val="en-US" w:eastAsia="zh-CN"/>
        </w:rPr>
      </w:pPr>
    </w:p>
    <w:tbl>
      <w:tblPr>
        <w:tblStyle w:val="1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7"/>
        <w:gridCol w:w="354"/>
        <w:gridCol w:w="801"/>
        <w:gridCol w:w="445"/>
        <w:gridCol w:w="807"/>
        <w:gridCol w:w="346"/>
        <w:gridCol w:w="726"/>
        <w:gridCol w:w="1859"/>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山东威特化工有限公司2025年第四季度挥发性有机物检测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山东省东营市垦利区胜坨镇山东威特化工有限公司</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2025年12月08日</w:t>
            </w:r>
          </w:p>
        </w:tc>
        <w:tc>
          <w:tcPr>
            <w:tcW w:w="1033"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3"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2025年12月11日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4"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9"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highlight w:val="none"/>
                <w:lang w:val="en-US" w:eastAsia="zh-CN"/>
              </w:rPr>
              <w:t>本轮项目检测：受控密封点10071个，实际检测密封点9991个，不可达密封点80个，发现泄漏密封点8个，已修复合格泄漏点8个，泄漏率为:0.08%。</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李浩男、许明星、高克爽、刘永家</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2"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5"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3"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2"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5"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3"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22899"/>
      <w:bookmarkStart w:id="16" w:name="_Toc14682"/>
      <w:bookmarkStart w:id="17" w:name="_Toc15413"/>
      <w:bookmarkStart w:id="18" w:name="_Toc18260"/>
      <w:bookmarkStart w:id="19" w:name="_Toc2554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633"/>
        <w:gridCol w:w="1882"/>
        <w:gridCol w:w="1114"/>
        <w:gridCol w:w="1263"/>
        <w:gridCol w:w="1165"/>
        <w:gridCol w:w="857"/>
        <w:gridCol w:w="920"/>
        <w:gridCol w:w="1184"/>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424"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1"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5"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7"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7"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24"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565" w:type="pct"/>
            <w:noWrap w:val="0"/>
            <w:vAlign w:val="center"/>
          </w:tcPr>
          <w:p w14:paraId="76AEF6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5441</w:t>
            </w:r>
          </w:p>
        </w:tc>
        <w:tc>
          <w:tcPr>
            <w:tcW w:w="641" w:type="pct"/>
            <w:noWrap w:val="0"/>
            <w:vAlign w:val="center"/>
          </w:tcPr>
          <w:p w14:paraId="7B21C2ED">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5438</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435"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20" w:type="dxa"/>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2</w:t>
            </w:r>
          </w:p>
        </w:tc>
        <w:tc>
          <w:tcPr>
            <w:tcW w:w="597"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24"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4" w:type="pct"/>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565" w:type="pct"/>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4630</w:t>
            </w:r>
          </w:p>
        </w:tc>
        <w:tc>
          <w:tcPr>
            <w:tcW w:w="641" w:type="pct"/>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4553</w:t>
            </w:r>
          </w:p>
        </w:tc>
        <w:tc>
          <w:tcPr>
            <w:tcW w:w="591" w:type="pct"/>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77</w:t>
            </w:r>
          </w:p>
        </w:tc>
        <w:tc>
          <w:tcPr>
            <w:tcW w:w="435" w:type="pct"/>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6</w:t>
            </w:r>
          </w:p>
        </w:tc>
        <w:tc>
          <w:tcPr>
            <w:tcW w:w="920" w:type="dxa"/>
            <w:shd w:val="clear" w:color="auto" w:fill="auto"/>
            <w:noWrap w:val="0"/>
            <w:vAlign w:val="center"/>
          </w:tcPr>
          <w:p w14:paraId="5E25C9D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6</w:t>
            </w:r>
          </w:p>
        </w:tc>
        <w:tc>
          <w:tcPr>
            <w:tcW w:w="597" w:type="pct"/>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4"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5" w:type="pct"/>
            <w:noWrap w:val="0"/>
            <w:vAlign w:val="center"/>
          </w:tcPr>
          <w:p w14:paraId="38FE3E7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10071</w:t>
            </w:r>
          </w:p>
        </w:tc>
        <w:tc>
          <w:tcPr>
            <w:tcW w:w="641" w:type="pct"/>
            <w:noWrap w:val="0"/>
            <w:vAlign w:val="center"/>
          </w:tcPr>
          <w:p w14:paraId="57C461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9991</w:t>
            </w:r>
          </w:p>
        </w:tc>
        <w:tc>
          <w:tcPr>
            <w:tcW w:w="591" w:type="pct"/>
            <w:noWrap w:val="0"/>
            <w:vAlign w:val="center"/>
          </w:tcPr>
          <w:p w14:paraId="696E8D3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80</w:t>
            </w:r>
          </w:p>
        </w:tc>
        <w:tc>
          <w:tcPr>
            <w:tcW w:w="435"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920"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597" w:type="pct"/>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jc w:val="center"/>
        </w:trPr>
        <w:tc>
          <w:tcPr>
            <w:tcW w:w="424"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5"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山东威特化工有限公司泄漏检测项目，依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10071</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密封点9991</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80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8</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点8</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jc w:val="center"/>
        </w:trPr>
        <w:tc>
          <w:tcPr>
            <w:tcW w:w="424"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5"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5ACEBC64">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264"/>
      <w:bookmarkStart w:id="21" w:name="_Toc20325"/>
      <w:bookmarkStart w:id="22" w:name="_Toc16445"/>
      <w:bookmarkStart w:id="23" w:name="_Toc23582"/>
      <w:bookmarkStart w:id="24" w:name="_Toc18722"/>
      <w:bookmarkStart w:id="25" w:name="_Toc25944"/>
      <w:bookmarkStart w:id="26" w:name="_Toc2451"/>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5441</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5438</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2200"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4630</w:t>
            </w:r>
          </w:p>
        </w:tc>
        <w:tc>
          <w:tcPr>
            <w:tcW w:w="1988"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4553</w:t>
            </w:r>
          </w:p>
        </w:tc>
        <w:tc>
          <w:tcPr>
            <w:tcW w:w="2487"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77</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10071</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9991</w:t>
            </w:r>
          </w:p>
        </w:tc>
        <w:tc>
          <w:tcPr>
            <w:tcW w:w="2487" w:type="dxa"/>
            <w:tcBorders>
              <w:tl2br w:val="nil"/>
              <w:tr2bl w:val="nil"/>
            </w:tcBorders>
            <w:shd w:val="clear" w:color="auto" w:fill="auto"/>
            <w:tcMar>
              <w:top w:w="15" w:type="dxa"/>
              <w:left w:w="15" w:type="dxa"/>
              <w:right w:w="15" w:type="dxa"/>
            </w:tcMar>
            <w:vAlign w:val="center"/>
          </w:tcPr>
          <w:p w14:paraId="5001257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80</w:t>
            </w:r>
          </w:p>
        </w:tc>
      </w:tr>
    </w:tbl>
    <w:p w14:paraId="3E04083C">
      <w:pPr>
        <w:rPr>
          <w:rFonts w:hint="eastAsia" w:asciiTheme="minorEastAsia" w:hAnsiTheme="minorEastAsia" w:eastAsiaTheme="minorEastAsia" w:cstheme="minorEastAsia"/>
          <w:color w:val="auto"/>
          <w:sz w:val="21"/>
          <w:szCs w:val="21"/>
          <w:lang w:val="en-US" w:eastAsia="zh-CN"/>
        </w:rPr>
      </w:pPr>
      <w:bookmarkStart w:id="27" w:name="_Toc32444"/>
      <w:bookmarkStart w:id="28" w:name="_Toc20586"/>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32403"/>
      <w:bookmarkStart w:id="31" w:name="_Toc10499"/>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Spec="center" w:tblpY="186"/>
        <w:tblOverlap w:val="never"/>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4FDF6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vAlign w:val="center"/>
          </w:tcPr>
          <w:p w14:paraId="1F22464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序号</w:t>
            </w:r>
          </w:p>
        </w:tc>
        <w:tc>
          <w:tcPr>
            <w:tcW w:w="3457" w:type="dxa"/>
            <w:gridSpan w:val="2"/>
            <w:tcBorders>
              <w:tl2br w:val="nil"/>
              <w:tr2bl w:val="nil"/>
            </w:tcBorders>
            <w:shd w:val="clear" w:color="auto" w:fill="auto"/>
            <w:vAlign w:val="center"/>
          </w:tcPr>
          <w:p w14:paraId="5BFED03E">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密封点类型</w:t>
            </w:r>
          </w:p>
        </w:tc>
        <w:tc>
          <w:tcPr>
            <w:tcW w:w="2052" w:type="dxa"/>
            <w:tcBorders>
              <w:tl2br w:val="nil"/>
              <w:tr2bl w:val="nil"/>
            </w:tcBorders>
            <w:shd w:val="clear" w:color="auto" w:fill="auto"/>
            <w:vAlign w:val="center"/>
          </w:tcPr>
          <w:p w14:paraId="4556AF1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建档密封点数量(个)</w:t>
            </w:r>
          </w:p>
        </w:tc>
        <w:tc>
          <w:tcPr>
            <w:tcW w:w="1466" w:type="dxa"/>
            <w:tcBorders>
              <w:tl2br w:val="nil"/>
              <w:tr2bl w:val="nil"/>
            </w:tcBorders>
            <w:shd w:val="clear" w:color="auto" w:fill="auto"/>
            <w:vAlign w:val="center"/>
          </w:tcPr>
          <w:p w14:paraId="1814D4B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不可达密封点数量(个)</w:t>
            </w:r>
          </w:p>
        </w:tc>
        <w:tc>
          <w:tcPr>
            <w:tcW w:w="1466" w:type="dxa"/>
            <w:tcBorders>
              <w:tl2br w:val="nil"/>
              <w:tr2bl w:val="nil"/>
            </w:tcBorders>
            <w:shd w:val="clear" w:color="auto" w:fill="auto"/>
            <w:vAlign w:val="center"/>
          </w:tcPr>
          <w:p w14:paraId="71FDE5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检测密封点数量(个)</w:t>
            </w:r>
          </w:p>
        </w:tc>
      </w:tr>
      <w:tr w14:paraId="74CCE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1EBDE3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1107" w:type="dxa"/>
            <w:vMerge w:val="restart"/>
            <w:tcBorders>
              <w:tl2br w:val="nil"/>
              <w:tr2bl w:val="nil"/>
            </w:tcBorders>
            <w:shd w:val="clear" w:color="auto" w:fill="auto"/>
            <w:noWrap/>
            <w:vAlign w:val="center"/>
          </w:tcPr>
          <w:p w14:paraId="1A5BBD5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动密封点</w:t>
            </w:r>
          </w:p>
        </w:tc>
        <w:tc>
          <w:tcPr>
            <w:tcW w:w="2350" w:type="dxa"/>
            <w:tcBorders>
              <w:tl2br w:val="nil"/>
              <w:tr2bl w:val="nil"/>
            </w:tcBorders>
            <w:shd w:val="clear" w:color="auto" w:fill="auto"/>
            <w:vAlign w:val="center"/>
          </w:tcPr>
          <w:p w14:paraId="0E2D78F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阀门(V)</w:t>
            </w:r>
          </w:p>
        </w:tc>
        <w:tc>
          <w:tcPr>
            <w:tcW w:w="2052" w:type="dxa"/>
            <w:tcBorders>
              <w:tl2br w:val="nil"/>
              <w:tr2bl w:val="nil"/>
            </w:tcBorders>
            <w:shd w:val="clear" w:color="auto" w:fill="auto"/>
            <w:vAlign w:val="center"/>
          </w:tcPr>
          <w:p w14:paraId="721BDF1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2898</w:t>
            </w:r>
          </w:p>
        </w:tc>
        <w:tc>
          <w:tcPr>
            <w:tcW w:w="1466" w:type="dxa"/>
            <w:tcBorders>
              <w:tl2br w:val="nil"/>
              <w:tr2bl w:val="nil"/>
            </w:tcBorders>
            <w:shd w:val="clear" w:color="auto" w:fill="auto"/>
            <w:vAlign w:val="center"/>
          </w:tcPr>
          <w:p w14:paraId="49FF8B0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24</w:t>
            </w:r>
          </w:p>
        </w:tc>
        <w:tc>
          <w:tcPr>
            <w:tcW w:w="1466" w:type="dxa"/>
            <w:tcBorders>
              <w:tl2br w:val="nil"/>
              <w:tr2bl w:val="nil"/>
            </w:tcBorders>
            <w:shd w:val="clear" w:color="auto" w:fill="auto"/>
            <w:vAlign w:val="center"/>
          </w:tcPr>
          <w:p w14:paraId="33FD21B4">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2874</w:t>
            </w:r>
          </w:p>
        </w:tc>
      </w:tr>
      <w:tr w14:paraId="4B131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C80E6B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w:t>
            </w:r>
          </w:p>
        </w:tc>
        <w:tc>
          <w:tcPr>
            <w:tcW w:w="1107" w:type="dxa"/>
            <w:vMerge w:val="continue"/>
            <w:tcBorders>
              <w:tl2br w:val="nil"/>
              <w:tr2bl w:val="nil"/>
            </w:tcBorders>
            <w:shd w:val="clear" w:color="auto" w:fill="auto"/>
            <w:noWrap/>
            <w:vAlign w:val="center"/>
          </w:tcPr>
          <w:p w14:paraId="6F8CAA4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4DBE12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开口阀或开口管线(O)</w:t>
            </w:r>
          </w:p>
        </w:tc>
        <w:tc>
          <w:tcPr>
            <w:tcW w:w="2052" w:type="dxa"/>
            <w:tcBorders>
              <w:tl2br w:val="nil"/>
              <w:tr2bl w:val="nil"/>
            </w:tcBorders>
            <w:shd w:val="clear" w:color="auto" w:fill="auto"/>
            <w:vAlign w:val="center"/>
          </w:tcPr>
          <w:p w14:paraId="6B90296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221</w:t>
            </w:r>
          </w:p>
        </w:tc>
        <w:tc>
          <w:tcPr>
            <w:tcW w:w="1466" w:type="dxa"/>
            <w:tcBorders>
              <w:tl2br w:val="nil"/>
              <w:tr2bl w:val="nil"/>
            </w:tcBorders>
            <w:shd w:val="clear" w:color="auto" w:fill="auto"/>
            <w:vAlign w:val="center"/>
          </w:tcPr>
          <w:p w14:paraId="4D82BA7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w:t>
            </w:r>
          </w:p>
        </w:tc>
        <w:tc>
          <w:tcPr>
            <w:tcW w:w="1466" w:type="dxa"/>
            <w:tcBorders>
              <w:tl2br w:val="nil"/>
              <w:tr2bl w:val="nil"/>
            </w:tcBorders>
            <w:shd w:val="clear" w:color="auto" w:fill="auto"/>
            <w:vAlign w:val="center"/>
          </w:tcPr>
          <w:p w14:paraId="7D5DBE3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219</w:t>
            </w:r>
          </w:p>
        </w:tc>
      </w:tr>
      <w:tr w14:paraId="418A1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8EF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p>
        </w:tc>
        <w:tc>
          <w:tcPr>
            <w:tcW w:w="1107" w:type="dxa"/>
            <w:vMerge w:val="continue"/>
            <w:tcBorders>
              <w:tl2br w:val="nil"/>
              <w:tr2bl w:val="nil"/>
            </w:tcBorders>
            <w:shd w:val="clear" w:color="auto" w:fill="auto"/>
            <w:noWrap/>
            <w:vAlign w:val="center"/>
          </w:tcPr>
          <w:p w14:paraId="68D79DB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625B7C2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泵(P)</w:t>
            </w:r>
          </w:p>
        </w:tc>
        <w:tc>
          <w:tcPr>
            <w:tcW w:w="2052" w:type="dxa"/>
            <w:tcBorders>
              <w:tl2br w:val="nil"/>
              <w:tr2bl w:val="nil"/>
            </w:tcBorders>
            <w:shd w:val="clear" w:color="auto" w:fill="auto"/>
            <w:vAlign w:val="center"/>
          </w:tcPr>
          <w:p w14:paraId="698FCEC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42</w:t>
            </w:r>
          </w:p>
        </w:tc>
        <w:tc>
          <w:tcPr>
            <w:tcW w:w="1466" w:type="dxa"/>
            <w:tcBorders>
              <w:tl2br w:val="nil"/>
              <w:tr2bl w:val="nil"/>
            </w:tcBorders>
            <w:shd w:val="clear" w:color="auto" w:fill="auto"/>
            <w:vAlign w:val="center"/>
          </w:tcPr>
          <w:p w14:paraId="35AED8DE">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F7549E7">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42</w:t>
            </w:r>
          </w:p>
        </w:tc>
      </w:tr>
      <w:tr w14:paraId="41AF5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A87398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107" w:type="dxa"/>
            <w:vMerge w:val="continue"/>
            <w:tcBorders>
              <w:tl2br w:val="nil"/>
              <w:tr2bl w:val="nil"/>
            </w:tcBorders>
            <w:shd w:val="clear" w:color="auto" w:fill="auto"/>
            <w:noWrap/>
            <w:vAlign w:val="center"/>
          </w:tcPr>
          <w:p w14:paraId="21C286F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5ECA24A7">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搅拌器(A)</w:t>
            </w:r>
          </w:p>
        </w:tc>
        <w:tc>
          <w:tcPr>
            <w:tcW w:w="2052" w:type="dxa"/>
            <w:tcBorders>
              <w:tl2br w:val="nil"/>
              <w:tr2bl w:val="nil"/>
            </w:tcBorders>
            <w:shd w:val="clear" w:color="auto" w:fill="auto"/>
            <w:vAlign w:val="center"/>
          </w:tcPr>
          <w:p w14:paraId="2F2986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27A7C4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69076BCD">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B3D5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6F8BBC46">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107" w:type="dxa"/>
            <w:vMerge w:val="continue"/>
            <w:tcBorders>
              <w:tl2br w:val="nil"/>
              <w:tr2bl w:val="nil"/>
            </w:tcBorders>
            <w:shd w:val="clear" w:color="auto" w:fill="auto"/>
            <w:noWrap/>
            <w:vAlign w:val="center"/>
          </w:tcPr>
          <w:p w14:paraId="04E88842">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F836C01">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压缩机(Y)</w:t>
            </w:r>
          </w:p>
        </w:tc>
        <w:tc>
          <w:tcPr>
            <w:tcW w:w="2052" w:type="dxa"/>
            <w:tcBorders>
              <w:tl2br w:val="nil"/>
              <w:tr2bl w:val="nil"/>
            </w:tcBorders>
            <w:shd w:val="clear" w:color="auto" w:fill="auto"/>
            <w:vAlign w:val="center"/>
          </w:tcPr>
          <w:p w14:paraId="762CB2E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w:t>
            </w:r>
          </w:p>
        </w:tc>
        <w:tc>
          <w:tcPr>
            <w:tcW w:w="1466" w:type="dxa"/>
            <w:tcBorders>
              <w:tl2br w:val="nil"/>
              <w:tr2bl w:val="nil"/>
            </w:tcBorders>
            <w:shd w:val="clear" w:color="auto" w:fill="auto"/>
            <w:vAlign w:val="center"/>
          </w:tcPr>
          <w:p w14:paraId="68115F7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043F30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w:t>
            </w:r>
          </w:p>
        </w:tc>
      </w:tr>
      <w:tr w14:paraId="64F25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068045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1107" w:type="dxa"/>
            <w:vMerge w:val="continue"/>
            <w:tcBorders>
              <w:tl2br w:val="nil"/>
              <w:tr2bl w:val="nil"/>
            </w:tcBorders>
            <w:shd w:val="clear" w:color="auto" w:fill="auto"/>
            <w:noWrap/>
            <w:vAlign w:val="center"/>
          </w:tcPr>
          <w:p w14:paraId="3BE546A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F89806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泄压设备(R)</w:t>
            </w:r>
          </w:p>
        </w:tc>
        <w:tc>
          <w:tcPr>
            <w:tcW w:w="2052" w:type="dxa"/>
            <w:tcBorders>
              <w:tl2br w:val="nil"/>
              <w:tr2bl w:val="nil"/>
            </w:tcBorders>
            <w:shd w:val="clear" w:color="auto" w:fill="auto"/>
            <w:vAlign w:val="center"/>
          </w:tcPr>
          <w:p w14:paraId="1E7EB5F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45136E2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37713B6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23B9B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D7A91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1107" w:type="dxa"/>
            <w:vMerge w:val="continue"/>
            <w:tcBorders>
              <w:tl2br w:val="nil"/>
              <w:tr2bl w:val="nil"/>
            </w:tcBorders>
            <w:shd w:val="clear" w:color="auto" w:fill="auto"/>
            <w:noWrap/>
            <w:vAlign w:val="center"/>
          </w:tcPr>
          <w:p w14:paraId="7C7A2C64">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31883E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其他(Q)</w:t>
            </w:r>
          </w:p>
        </w:tc>
        <w:tc>
          <w:tcPr>
            <w:tcW w:w="2052" w:type="dxa"/>
            <w:tcBorders>
              <w:tl2br w:val="nil"/>
              <w:tr2bl w:val="nil"/>
            </w:tcBorders>
            <w:shd w:val="clear" w:color="auto" w:fill="auto"/>
            <w:vAlign w:val="center"/>
          </w:tcPr>
          <w:p w14:paraId="18E6B7C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5D9945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FB85165">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678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44B09E8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1107" w:type="dxa"/>
            <w:vMerge w:val="continue"/>
            <w:tcBorders>
              <w:tl2br w:val="nil"/>
              <w:tr2bl w:val="nil"/>
            </w:tcBorders>
            <w:shd w:val="clear" w:color="auto" w:fill="auto"/>
            <w:noWrap/>
            <w:vAlign w:val="center"/>
          </w:tcPr>
          <w:p w14:paraId="4C0F4AB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31C606B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183A548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3167</w:t>
            </w:r>
          </w:p>
        </w:tc>
        <w:tc>
          <w:tcPr>
            <w:tcW w:w="1466" w:type="dxa"/>
            <w:tcBorders>
              <w:tl2br w:val="nil"/>
              <w:tr2bl w:val="nil"/>
            </w:tcBorders>
            <w:shd w:val="clear" w:color="auto" w:fill="auto"/>
            <w:noWrap/>
            <w:vAlign w:val="center"/>
          </w:tcPr>
          <w:p w14:paraId="4F68291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26</w:t>
            </w:r>
          </w:p>
        </w:tc>
        <w:tc>
          <w:tcPr>
            <w:tcW w:w="1466" w:type="dxa"/>
            <w:tcBorders>
              <w:tl2br w:val="nil"/>
              <w:tr2bl w:val="nil"/>
            </w:tcBorders>
            <w:shd w:val="clear" w:color="auto" w:fill="auto"/>
            <w:noWrap/>
            <w:vAlign w:val="center"/>
          </w:tcPr>
          <w:p w14:paraId="3604AD09">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3141</w:t>
            </w:r>
          </w:p>
        </w:tc>
      </w:tr>
      <w:tr w14:paraId="41C9E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372F4F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9</w:t>
            </w:r>
          </w:p>
        </w:tc>
        <w:tc>
          <w:tcPr>
            <w:tcW w:w="1107" w:type="dxa"/>
            <w:vMerge w:val="restart"/>
            <w:tcBorders>
              <w:tl2br w:val="nil"/>
              <w:tr2bl w:val="nil"/>
            </w:tcBorders>
            <w:shd w:val="clear" w:color="auto" w:fill="auto"/>
            <w:noWrap/>
            <w:vAlign w:val="center"/>
          </w:tcPr>
          <w:p w14:paraId="0F9D360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静密封点</w:t>
            </w:r>
          </w:p>
        </w:tc>
        <w:tc>
          <w:tcPr>
            <w:tcW w:w="2350" w:type="dxa"/>
            <w:tcBorders>
              <w:tl2br w:val="nil"/>
              <w:tr2bl w:val="nil"/>
            </w:tcBorders>
            <w:shd w:val="clear" w:color="auto" w:fill="auto"/>
            <w:vAlign w:val="center"/>
          </w:tcPr>
          <w:p w14:paraId="4649A17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法兰(F)</w:t>
            </w:r>
          </w:p>
        </w:tc>
        <w:tc>
          <w:tcPr>
            <w:tcW w:w="2052" w:type="dxa"/>
            <w:tcBorders>
              <w:tl2br w:val="nil"/>
              <w:tr2bl w:val="nil"/>
            </w:tcBorders>
            <w:shd w:val="clear" w:color="auto" w:fill="auto"/>
            <w:vAlign w:val="center"/>
          </w:tcPr>
          <w:p w14:paraId="13E2C5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6556</w:t>
            </w:r>
          </w:p>
        </w:tc>
        <w:tc>
          <w:tcPr>
            <w:tcW w:w="1466" w:type="dxa"/>
            <w:tcBorders>
              <w:tl2br w:val="nil"/>
              <w:tr2bl w:val="nil"/>
            </w:tcBorders>
            <w:shd w:val="clear" w:color="auto" w:fill="auto"/>
            <w:vAlign w:val="center"/>
          </w:tcPr>
          <w:p w14:paraId="40D1783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52</w:t>
            </w:r>
          </w:p>
        </w:tc>
        <w:tc>
          <w:tcPr>
            <w:tcW w:w="1466" w:type="dxa"/>
            <w:tcBorders>
              <w:tl2br w:val="nil"/>
              <w:tr2bl w:val="nil"/>
            </w:tcBorders>
            <w:shd w:val="clear" w:color="auto" w:fill="auto"/>
            <w:vAlign w:val="center"/>
          </w:tcPr>
          <w:p w14:paraId="4B66244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6504</w:t>
            </w:r>
          </w:p>
        </w:tc>
      </w:tr>
      <w:tr w14:paraId="42309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995662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1107" w:type="dxa"/>
            <w:vMerge w:val="continue"/>
            <w:tcBorders>
              <w:tl2br w:val="nil"/>
              <w:tr2bl w:val="nil"/>
            </w:tcBorders>
            <w:shd w:val="clear" w:color="auto" w:fill="auto"/>
            <w:noWrap/>
            <w:vAlign w:val="center"/>
          </w:tcPr>
          <w:p w14:paraId="474179EB">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72DFD3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连接件(C)</w:t>
            </w:r>
          </w:p>
        </w:tc>
        <w:tc>
          <w:tcPr>
            <w:tcW w:w="2052" w:type="dxa"/>
            <w:tcBorders>
              <w:tl2br w:val="nil"/>
              <w:tr2bl w:val="nil"/>
            </w:tcBorders>
            <w:shd w:val="clear" w:color="auto" w:fill="auto"/>
            <w:vAlign w:val="center"/>
          </w:tcPr>
          <w:p w14:paraId="6AA4A273">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348</w:t>
            </w:r>
          </w:p>
        </w:tc>
        <w:tc>
          <w:tcPr>
            <w:tcW w:w="1466" w:type="dxa"/>
            <w:tcBorders>
              <w:tl2br w:val="nil"/>
              <w:tr2bl w:val="nil"/>
            </w:tcBorders>
            <w:shd w:val="clear" w:color="auto" w:fill="auto"/>
            <w:vAlign w:val="center"/>
          </w:tcPr>
          <w:p w14:paraId="60C4337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w:t>
            </w:r>
          </w:p>
        </w:tc>
        <w:tc>
          <w:tcPr>
            <w:tcW w:w="1466" w:type="dxa"/>
            <w:tcBorders>
              <w:tl2br w:val="nil"/>
              <w:tr2bl w:val="nil"/>
            </w:tcBorders>
            <w:shd w:val="clear" w:color="auto" w:fill="auto"/>
            <w:vAlign w:val="center"/>
          </w:tcPr>
          <w:p w14:paraId="1140B928">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346</w:t>
            </w:r>
          </w:p>
        </w:tc>
      </w:tr>
      <w:tr w14:paraId="58C3E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550EF9F">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11</w:t>
            </w:r>
          </w:p>
        </w:tc>
        <w:tc>
          <w:tcPr>
            <w:tcW w:w="1107" w:type="dxa"/>
            <w:vMerge w:val="continue"/>
            <w:tcBorders>
              <w:tl2br w:val="nil"/>
              <w:tr2bl w:val="nil"/>
            </w:tcBorders>
            <w:shd w:val="clear" w:color="auto" w:fill="auto"/>
            <w:noWrap/>
            <w:vAlign w:val="center"/>
          </w:tcPr>
          <w:p w14:paraId="5DA5F0D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7BA5894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6019FF3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6904</w:t>
            </w:r>
          </w:p>
        </w:tc>
        <w:tc>
          <w:tcPr>
            <w:tcW w:w="1466" w:type="dxa"/>
            <w:tcBorders>
              <w:tl2br w:val="nil"/>
              <w:tr2bl w:val="nil"/>
            </w:tcBorders>
            <w:shd w:val="clear" w:color="auto" w:fill="auto"/>
            <w:noWrap/>
            <w:vAlign w:val="center"/>
          </w:tcPr>
          <w:p w14:paraId="2B7A0FB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54</w:t>
            </w:r>
          </w:p>
        </w:tc>
        <w:tc>
          <w:tcPr>
            <w:tcW w:w="1466" w:type="dxa"/>
            <w:tcBorders>
              <w:tl2br w:val="nil"/>
              <w:tr2bl w:val="nil"/>
            </w:tcBorders>
            <w:shd w:val="clear" w:color="auto" w:fill="auto"/>
            <w:noWrap/>
            <w:vAlign w:val="center"/>
          </w:tcPr>
          <w:p w14:paraId="42E30E46">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6850</w:t>
            </w:r>
          </w:p>
        </w:tc>
      </w:tr>
      <w:tr w14:paraId="623AD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3149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12</w:t>
            </w:r>
          </w:p>
        </w:tc>
        <w:tc>
          <w:tcPr>
            <w:tcW w:w="3457" w:type="dxa"/>
            <w:gridSpan w:val="2"/>
            <w:tcBorders>
              <w:tl2br w:val="nil"/>
              <w:tr2bl w:val="nil"/>
            </w:tcBorders>
            <w:shd w:val="clear" w:color="auto" w:fill="auto"/>
            <w:noWrap/>
            <w:vAlign w:val="center"/>
          </w:tcPr>
          <w:p w14:paraId="061ED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密封点合计</w:t>
            </w:r>
          </w:p>
        </w:tc>
        <w:tc>
          <w:tcPr>
            <w:tcW w:w="2052" w:type="dxa"/>
            <w:tcBorders>
              <w:tl2br w:val="nil"/>
              <w:tr2bl w:val="nil"/>
            </w:tcBorders>
            <w:shd w:val="clear" w:color="auto" w:fill="auto"/>
            <w:noWrap/>
            <w:vAlign w:val="center"/>
          </w:tcPr>
          <w:p w14:paraId="0300520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10071</w:t>
            </w:r>
          </w:p>
        </w:tc>
        <w:tc>
          <w:tcPr>
            <w:tcW w:w="1466" w:type="dxa"/>
            <w:tcBorders>
              <w:tl2br w:val="nil"/>
              <w:tr2bl w:val="nil"/>
            </w:tcBorders>
            <w:shd w:val="clear" w:color="auto" w:fill="auto"/>
            <w:noWrap/>
            <w:vAlign w:val="center"/>
          </w:tcPr>
          <w:p w14:paraId="08A1B1C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80</w:t>
            </w:r>
          </w:p>
        </w:tc>
        <w:tc>
          <w:tcPr>
            <w:tcW w:w="1466" w:type="dxa"/>
            <w:tcBorders>
              <w:tl2br w:val="nil"/>
              <w:tr2bl w:val="nil"/>
            </w:tcBorders>
            <w:shd w:val="clear" w:color="auto" w:fill="auto"/>
            <w:noWrap/>
            <w:vAlign w:val="center"/>
          </w:tcPr>
          <w:p w14:paraId="6BD778B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9991</w:t>
            </w:r>
          </w:p>
        </w:tc>
      </w:tr>
    </w:tbl>
    <w:p w14:paraId="47FC59E8">
      <w:pPr>
        <w:jc w:val="center"/>
        <w:rPr>
          <w:rFonts w:hint="eastAsia" w:asciiTheme="minorEastAsia" w:hAnsiTheme="minorEastAsia" w:eastAsiaTheme="minorEastAsia" w:cstheme="minorEastAsia"/>
          <w:lang w:val="en-US" w:eastAsia="zh-CN"/>
        </w:rPr>
      </w:pPr>
    </w:p>
    <w:p w14:paraId="55590DAD">
      <w:pPr>
        <w:pStyle w:val="2"/>
        <w:rPr>
          <w:rFonts w:hint="eastAsia" w:asciiTheme="minorEastAsia" w:hAnsiTheme="minorEastAsia" w:eastAsiaTheme="minorEastAsia" w:cstheme="minorEastAsia"/>
          <w:lang w:val="en-US" w:eastAsia="zh-CN"/>
        </w:rPr>
      </w:pPr>
    </w:p>
    <w:p w14:paraId="6B52AA3D">
      <w:pPr>
        <w:rPr>
          <w:rFonts w:hint="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4739"/>
      <w:bookmarkStart w:id="33" w:name="_Toc12364"/>
      <w:bookmarkStart w:id="34" w:name="_Toc10761"/>
      <w:bookmarkStart w:id="35" w:name="_Toc14952"/>
      <w:bookmarkStart w:id="36" w:name="_Toc10955"/>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395"/>
        <w:gridCol w:w="1395"/>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17"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717"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17"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2025-12-08</w:t>
            </w:r>
          </w:p>
        </w:tc>
        <w:tc>
          <w:tcPr>
            <w:tcW w:w="717"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1.4</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7</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42</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17"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2025-12-09</w:t>
            </w:r>
          </w:p>
        </w:tc>
        <w:tc>
          <w:tcPr>
            <w:tcW w:w="717"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56</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东南风</w:t>
            </w:r>
          </w:p>
        </w:tc>
      </w:tr>
      <w:tr w14:paraId="1E67C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3D6FE46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717" w:type="pct"/>
            <w:tcBorders>
              <w:tl2br w:val="nil"/>
              <w:tr2bl w:val="nil"/>
            </w:tcBorders>
            <w:shd w:val="clear" w:color="auto" w:fill="auto"/>
            <w:vAlign w:val="center"/>
          </w:tcPr>
          <w:p w14:paraId="6B9889CA">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2025-12-10</w:t>
            </w:r>
          </w:p>
        </w:tc>
        <w:tc>
          <w:tcPr>
            <w:tcW w:w="717" w:type="pct"/>
            <w:tcBorders>
              <w:tl2br w:val="nil"/>
              <w:tr2bl w:val="nil"/>
            </w:tcBorders>
            <w:shd w:val="clear" w:color="auto" w:fill="auto"/>
            <w:vAlign w:val="center"/>
          </w:tcPr>
          <w:p w14:paraId="72C753C3">
            <w:pPr>
              <w:jc w:val="center"/>
              <w:rPr>
                <w:rFonts w:hint="default" w:asciiTheme="minorEastAsia" w:hAnsiTheme="minorEastAsia" w:eastAsiaTheme="minorEastAsia" w:cstheme="minorEastAsia"/>
                <w:b w:val="0"/>
                <w:bCs w:val="0"/>
                <w:sz w:val="21"/>
                <w:szCs w:val="21"/>
                <w:lang w:val="en-US" w:eastAsia="zh-CN" w:bidi="ar-SA"/>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3660886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5ACB670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3B5909B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622" w:type="pct"/>
            <w:tcBorders>
              <w:tl2br w:val="nil"/>
              <w:tr2bl w:val="nil"/>
            </w:tcBorders>
            <w:shd w:val="clear" w:color="auto" w:fill="auto"/>
            <w:vAlign w:val="center"/>
          </w:tcPr>
          <w:p w14:paraId="6F39287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59</w:t>
            </w:r>
          </w:p>
        </w:tc>
        <w:tc>
          <w:tcPr>
            <w:tcW w:w="624" w:type="pct"/>
            <w:tcBorders>
              <w:tl2br w:val="nil"/>
              <w:tr2bl w:val="nil"/>
            </w:tcBorders>
            <w:shd w:val="clear" w:color="auto" w:fill="auto"/>
            <w:vAlign w:val="center"/>
          </w:tcPr>
          <w:p w14:paraId="3E4CFDDB">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东风</w:t>
            </w:r>
          </w:p>
        </w:tc>
      </w:tr>
      <w:tr w14:paraId="77BBA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75C80C7B">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717" w:type="pct"/>
            <w:tcBorders>
              <w:tl2br w:val="nil"/>
              <w:tr2bl w:val="nil"/>
            </w:tcBorders>
            <w:shd w:val="clear" w:color="auto" w:fill="auto"/>
            <w:vAlign w:val="center"/>
          </w:tcPr>
          <w:p w14:paraId="1C7D8741">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2025-12-10</w:t>
            </w:r>
          </w:p>
        </w:tc>
        <w:tc>
          <w:tcPr>
            <w:tcW w:w="717" w:type="pct"/>
            <w:tcBorders>
              <w:tl2br w:val="nil"/>
              <w:tr2bl w:val="nil"/>
            </w:tcBorders>
            <w:shd w:val="clear" w:color="auto" w:fill="auto"/>
            <w:vAlign w:val="center"/>
          </w:tcPr>
          <w:p w14:paraId="27F8D846">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2511687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22" w:type="pct"/>
            <w:tcBorders>
              <w:tl2br w:val="nil"/>
              <w:tr2bl w:val="nil"/>
            </w:tcBorders>
            <w:shd w:val="clear" w:color="auto" w:fill="auto"/>
            <w:vAlign w:val="center"/>
          </w:tcPr>
          <w:p w14:paraId="20D73D9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3086907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w:t>
            </w:r>
          </w:p>
        </w:tc>
        <w:tc>
          <w:tcPr>
            <w:tcW w:w="622" w:type="pct"/>
            <w:tcBorders>
              <w:tl2br w:val="nil"/>
              <w:tr2bl w:val="nil"/>
            </w:tcBorders>
            <w:shd w:val="clear" w:color="auto" w:fill="auto"/>
            <w:vAlign w:val="center"/>
          </w:tcPr>
          <w:p w14:paraId="4BC750E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51</w:t>
            </w:r>
          </w:p>
        </w:tc>
        <w:tc>
          <w:tcPr>
            <w:tcW w:w="624" w:type="pct"/>
            <w:tcBorders>
              <w:tl2br w:val="nil"/>
              <w:tr2bl w:val="nil"/>
            </w:tcBorders>
            <w:shd w:val="clear" w:color="auto" w:fill="auto"/>
            <w:vAlign w:val="center"/>
          </w:tcPr>
          <w:p w14:paraId="41246A6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东北风</w:t>
            </w:r>
          </w:p>
        </w:tc>
      </w:tr>
      <w:tr w14:paraId="31C6D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320CAE76">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717" w:type="pct"/>
            <w:tcBorders>
              <w:tl2br w:val="nil"/>
              <w:tr2bl w:val="nil"/>
            </w:tcBorders>
            <w:shd w:val="clear" w:color="auto" w:fill="auto"/>
            <w:vAlign w:val="center"/>
          </w:tcPr>
          <w:p w14:paraId="26F8D50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2025-12-11</w:t>
            </w:r>
          </w:p>
        </w:tc>
        <w:tc>
          <w:tcPr>
            <w:tcW w:w="717" w:type="pct"/>
            <w:tcBorders>
              <w:tl2br w:val="nil"/>
              <w:tr2bl w:val="nil"/>
            </w:tcBorders>
            <w:shd w:val="clear" w:color="auto" w:fill="auto"/>
            <w:vAlign w:val="center"/>
          </w:tcPr>
          <w:p w14:paraId="70F4E7BA">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51149A8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43DA2DE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3.7</w:t>
            </w:r>
          </w:p>
        </w:tc>
        <w:tc>
          <w:tcPr>
            <w:tcW w:w="622" w:type="pct"/>
            <w:tcBorders>
              <w:tl2br w:val="nil"/>
              <w:tr2bl w:val="nil"/>
            </w:tcBorders>
            <w:shd w:val="clear" w:color="auto" w:fill="auto"/>
            <w:vAlign w:val="center"/>
          </w:tcPr>
          <w:p w14:paraId="0E191FA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622" w:type="pct"/>
            <w:tcBorders>
              <w:tl2br w:val="nil"/>
              <w:tr2bl w:val="nil"/>
            </w:tcBorders>
            <w:shd w:val="clear" w:color="auto" w:fill="auto"/>
            <w:vAlign w:val="center"/>
          </w:tcPr>
          <w:p w14:paraId="0C35AD8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57</w:t>
            </w:r>
          </w:p>
        </w:tc>
        <w:tc>
          <w:tcPr>
            <w:tcW w:w="624" w:type="pct"/>
            <w:tcBorders>
              <w:tl2br w:val="nil"/>
              <w:tr2bl w:val="nil"/>
            </w:tcBorders>
            <w:shd w:val="clear" w:color="auto" w:fill="auto"/>
            <w:vAlign w:val="center"/>
          </w:tcPr>
          <w:p w14:paraId="59039A83">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东北风</w:t>
            </w:r>
          </w:p>
        </w:tc>
      </w:tr>
    </w:tbl>
    <w:p w14:paraId="0C38C1A3">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528"/>
      <w:bookmarkStart w:id="38" w:name="_Toc2345"/>
      <w:bookmarkStart w:id="39" w:name="_Toc4967"/>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30450"/>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详见山东威特化工有限公司2025年第四季度密封点检测记录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15640"/>
      <w:bookmarkStart w:id="45" w:name="_Toc2760"/>
      <w:bookmarkStart w:id="46" w:name="_Toc467"/>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2E660DA">
      <w:pPr>
        <w:jc w:val="center"/>
        <w:rPr>
          <w:rFonts w:hint="eastAsia" w:asciiTheme="minorEastAsia" w:hAnsiTheme="minorEastAsia" w:eastAsiaTheme="minorEastAsia" w:cstheme="minorEastAsia"/>
          <w:lang w:val="en-US" w:eastAsia="zh-CN"/>
        </w:rPr>
        <w:sectPr>
          <w:headerReference r:id="rId12" w:type="default"/>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1（2025-5-30）"/>
            <wp:cNvGraphicFramePr/>
            <a:graphic xmlns:a="http://schemas.openxmlformats.org/drawingml/2006/main">
              <a:graphicData uri="http://schemas.openxmlformats.org/drawingml/2006/picture">
                <pic:pic xmlns:pic="http://schemas.openxmlformats.org/drawingml/2006/picture">
                  <pic:nvPicPr>
                    <pic:cNvPr id="13" name="图片 13" descr="T-003-1（2025-5-30）"/>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41" name="图片 41" descr="T-003-2"/>
            <wp:cNvGraphicFramePr/>
            <a:graphic xmlns:a="http://schemas.openxmlformats.org/drawingml/2006/main">
              <a:graphicData uri="http://schemas.openxmlformats.org/drawingml/2006/picture">
                <pic:pic xmlns:pic="http://schemas.openxmlformats.org/drawingml/2006/picture">
                  <pic:nvPicPr>
                    <pic:cNvPr id="41" name="图片 41" descr="T-003-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7" name="图片 17" descr="T-003-3"/>
            <wp:cNvGraphicFramePr/>
            <a:graphic xmlns:a="http://schemas.openxmlformats.org/drawingml/2006/main">
              <a:graphicData uri="http://schemas.openxmlformats.org/drawingml/2006/picture">
                <pic:pic xmlns:pic="http://schemas.openxmlformats.org/drawingml/2006/picture">
                  <pic:nvPicPr>
                    <pic:cNvPr id="17" name="图片 17" descr="T-003-3"/>
                    <pic:cNvPicPr/>
                  </pic:nvPicPr>
                  <pic:blipFill>
                    <a:blip r:embed="rId2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8" name="图片 8" descr="T-004-1（2025-5-30）"/>
            <wp:cNvGraphicFramePr/>
            <a:graphic xmlns:a="http://schemas.openxmlformats.org/drawingml/2006/main">
              <a:graphicData uri="http://schemas.openxmlformats.org/drawingml/2006/picture">
                <pic:pic xmlns:pic="http://schemas.openxmlformats.org/drawingml/2006/picture">
                  <pic:nvPicPr>
                    <pic:cNvPr id="8" name="图片 8" descr="T-004-1（2025-5-30）"/>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2" name="图片 42" descr="T-004-2"/>
            <wp:cNvGraphicFramePr/>
            <a:graphic xmlns:a="http://schemas.openxmlformats.org/drawingml/2006/main">
              <a:graphicData uri="http://schemas.openxmlformats.org/drawingml/2006/picture">
                <pic:pic xmlns:pic="http://schemas.openxmlformats.org/drawingml/2006/picture">
                  <pic:nvPicPr>
                    <pic:cNvPr id="42" name="图片 42" descr="T-004-2"/>
                    <pic:cNvPicPr/>
                  </pic:nvPicPr>
                  <pic:blipFill>
                    <a:blip r:embed="rId2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0" name="图片 10" descr="T-004-3"/>
            <wp:cNvGraphicFramePr/>
            <a:graphic xmlns:a="http://schemas.openxmlformats.org/drawingml/2006/main">
              <a:graphicData uri="http://schemas.openxmlformats.org/drawingml/2006/picture">
                <pic:pic xmlns:pic="http://schemas.openxmlformats.org/drawingml/2006/picture">
                  <pic:nvPicPr>
                    <pic:cNvPr id="10" name="图片 10" descr="T-004-3"/>
                    <pic:cNvPicPr/>
                  </pic:nvPicPr>
                  <pic:blipFill>
                    <a:blip r:embed="rId24"/>
                    <a:stretch>
                      <a:fillRect/>
                    </a:stretch>
                  </pic:blipFill>
                  <pic:spPr>
                    <a:xfrm>
                      <a:off x="0" y="0"/>
                      <a:ext cx="4319905" cy="5760085"/>
                    </a:xfrm>
                    <a:prstGeom prst="rect">
                      <a:avLst/>
                    </a:prstGeom>
                  </pic:spPr>
                </pic:pic>
              </a:graphicData>
            </a:graphic>
          </wp:inline>
        </w:drawing>
      </w:r>
    </w:p>
    <w:p w14:paraId="78313FD8">
      <w:pPr>
        <w:pStyle w:val="14"/>
        <w:jc w:val="both"/>
        <w:rPr>
          <w:rFonts w:hint="eastAsia" w:asciiTheme="minorEastAsia" w:hAnsiTheme="minorEastAsia" w:eastAsiaTheme="minorEastAsia" w:cstheme="minorEastAsia"/>
          <w:lang w:val="en-US" w:eastAsia="zh-CN"/>
        </w:rPr>
      </w:pPr>
    </w:p>
    <w:p w14:paraId="29A3FB37">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5（2025-10-29）_01"/>
            <wp:cNvGraphicFramePr/>
            <a:graphic xmlns:a="http://schemas.openxmlformats.org/drawingml/2006/main">
              <a:graphicData uri="http://schemas.openxmlformats.org/drawingml/2006/picture">
                <pic:pic xmlns:pic="http://schemas.openxmlformats.org/drawingml/2006/picture">
                  <pic:nvPicPr>
                    <pic:cNvPr id="19" name="图片 19" descr="T-005（2025-10-29）_01"/>
                    <pic:cNvPicPr/>
                  </pic:nvPicPr>
                  <pic:blipFill>
                    <a:blip r:embed="rId2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8" name="图片 18" descr="T-005（2025-10-29）_02"/>
            <wp:cNvGraphicFramePr/>
            <a:graphic xmlns:a="http://schemas.openxmlformats.org/drawingml/2006/main">
              <a:graphicData uri="http://schemas.openxmlformats.org/drawingml/2006/picture">
                <pic:pic xmlns:pic="http://schemas.openxmlformats.org/drawingml/2006/picture">
                  <pic:nvPicPr>
                    <pic:cNvPr id="18" name="图片 18" descr="T-005（2025-10-29）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5（2025-10-29）_03"/>
            <wp:cNvGraphicFramePr/>
            <a:graphic xmlns:a="http://schemas.openxmlformats.org/drawingml/2006/main">
              <a:graphicData uri="http://schemas.openxmlformats.org/drawingml/2006/picture">
                <pic:pic xmlns:pic="http://schemas.openxmlformats.org/drawingml/2006/picture">
                  <pic:nvPicPr>
                    <pic:cNvPr id="20" name="图片 20" descr="T-005（2025-10-29）_03"/>
                    <pic:cNvPicPr/>
                  </pic:nvPicPr>
                  <pic:blipFill>
                    <a:blip r:embed="rId2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6-01（2025-4-21）"/>
            <wp:cNvGraphicFramePr/>
            <a:graphic xmlns:a="http://schemas.openxmlformats.org/drawingml/2006/main">
              <a:graphicData uri="http://schemas.openxmlformats.org/drawingml/2006/picture">
                <pic:pic xmlns:pic="http://schemas.openxmlformats.org/drawingml/2006/picture">
                  <pic:nvPicPr>
                    <pic:cNvPr id="23" name="图片 23" descr="T-006-01（2025-4-2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6-02"/>
            <wp:cNvGraphicFramePr/>
            <a:graphic xmlns:a="http://schemas.openxmlformats.org/drawingml/2006/main">
              <a:graphicData uri="http://schemas.openxmlformats.org/drawingml/2006/picture">
                <pic:pic xmlns:pic="http://schemas.openxmlformats.org/drawingml/2006/picture">
                  <pic:nvPicPr>
                    <pic:cNvPr id="22" name="图片 22" descr="T-006-02"/>
                    <pic:cNvPicPr/>
                  </pic:nvPicPr>
                  <pic:blipFill>
                    <a:blip r:embed="rId2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4" name="图片 44" descr="T-006-03"/>
            <wp:cNvGraphicFramePr/>
            <a:graphic xmlns:a="http://schemas.openxmlformats.org/drawingml/2006/main">
              <a:graphicData uri="http://schemas.openxmlformats.org/drawingml/2006/picture">
                <pic:pic xmlns:pic="http://schemas.openxmlformats.org/drawingml/2006/picture">
                  <pic:nvPicPr>
                    <pic:cNvPr id="44" name="图片 44" descr="T-006-03"/>
                    <pic:cNvPicPr/>
                  </pic:nvPicPr>
                  <pic:blipFill>
                    <a:blip r:embed="rId30"/>
                    <a:stretch>
                      <a:fillRect/>
                    </a:stretch>
                  </pic:blipFill>
                  <pic:spPr>
                    <a:xfrm>
                      <a:off x="0" y="0"/>
                      <a:ext cx="4319905" cy="5760085"/>
                    </a:xfrm>
                    <a:prstGeom prst="rect">
                      <a:avLst/>
                    </a:prstGeom>
                  </pic:spPr>
                </pic:pic>
              </a:graphicData>
            </a:graphic>
          </wp:inline>
        </w:drawing>
      </w:r>
    </w:p>
    <w:p w14:paraId="646A7F20">
      <w:pPr>
        <w:pStyle w:val="14"/>
        <w:jc w:val="center"/>
        <w:rPr>
          <w:rFonts w:hint="eastAsia" w:asciiTheme="minorEastAsia" w:hAnsiTheme="minorEastAsia" w:eastAsiaTheme="minorEastAsia" w:cstheme="minorEastAsia"/>
          <w:lang w:val="en-US" w:eastAsia="zh-CN"/>
        </w:rPr>
        <w:sectPr>
          <w:headerReference r:id="rId13" w:type="default"/>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5" name="图片 45" descr="T-008-01（2025-5-30）"/>
            <wp:cNvGraphicFramePr/>
            <a:graphic xmlns:a="http://schemas.openxmlformats.org/drawingml/2006/main">
              <a:graphicData uri="http://schemas.openxmlformats.org/drawingml/2006/picture">
                <pic:pic xmlns:pic="http://schemas.openxmlformats.org/drawingml/2006/picture">
                  <pic:nvPicPr>
                    <pic:cNvPr id="45" name="图片 45" descr="T-008-01（2025-5-30）"/>
                    <pic:cNvPicPr/>
                  </pic:nvPicPr>
                  <pic:blipFill>
                    <a:blip r:embed="rId3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T-008-02"/>
            <wp:cNvGraphicFramePr/>
            <a:graphic xmlns:a="http://schemas.openxmlformats.org/drawingml/2006/main">
              <a:graphicData uri="http://schemas.openxmlformats.org/drawingml/2006/picture">
                <pic:pic xmlns:pic="http://schemas.openxmlformats.org/drawingml/2006/picture">
                  <pic:nvPicPr>
                    <pic:cNvPr id="25" name="图片 25" descr="T-008-02"/>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7" name="图片 27" descr="T-008-03"/>
            <wp:cNvGraphicFramePr/>
            <a:graphic xmlns:a="http://schemas.openxmlformats.org/drawingml/2006/main">
              <a:graphicData uri="http://schemas.openxmlformats.org/drawingml/2006/picture">
                <pic:pic xmlns:pic="http://schemas.openxmlformats.org/drawingml/2006/picture">
                  <pic:nvPicPr>
                    <pic:cNvPr id="27" name="图片 27" descr="T-008-03"/>
                    <pic:cNvPicPr/>
                  </pic:nvPicPr>
                  <pic:blipFill>
                    <a:blip r:embed="rId3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9" name="图片 9" descr="0气（正）2025-2-28"/>
            <wp:cNvGraphicFramePr/>
            <a:graphic xmlns:a="http://schemas.openxmlformats.org/drawingml/2006/main">
              <a:graphicData uri="http://schemas.openxmlformats.org/drawingml/2006/picture">
                <pic:pic xmlns:pic="http://schemas.openxmlformats.org/drawingml/2006/picture">
                  <pic:nvPicPr>
                    <pic:cNvPr id="9" name="图片 9" descr="0气（正）2025-2-28"/>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1" name="图片 11" descr="0气（反）2025-2-28"/>
            <wp:cNvGraphicFramePr/>
            <a:graphic xmlns:a="http://schemas.openxmlformats.org/drawingml/2006/main">
              <a:graphicData uri="http://schemas.openxmlformats.org/drawingml/2006/picture">
                <pic:pic xmlns:pic="http://schemas.openxmlformats.org/drawingml/2006/picture">
                  <pic:nvPicPr>
                    <pic:cNvPr id="11" name="图片 11" descr="0气（反）2025-2-28"/>
                    <pic:cNvPicPr/>
                  </pic:nvPicPr>
                  <pic:blipFill>
                    <a:blip r:embed="rId3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4" name="图片 14" descr="200标气2025-6-12正"/>
            <wp:cNvGraphicFramePr/>
            <a:graphic xmlns:a="http://schemas.openxmlformats.org/drawingml/2006/main">
              <a:graphicData uri="http://schemas.openxmlformats.org/drawingml/2006/picture">
                <pic:pic xmlns:pic="http://schemas.openxmlformats.org/drawingml/2006/picture">
                  <pic:nvPicPr>
                    <pic:cNvPr id="14" name="图片 14" descr="200标气2025-6-12正"/>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200标气2025-6-12反"/>
            <wp:cNvGraphicFramePr/>
            <a:graphic xmlns:a="http://schemas.openxmlformats.org/drawingml/2006/main">
              <a:graphicData uri="http://schemas.openxmlformats.org/drawingml/2006/picture">
                <pic:pic xmlns:pic="http://schemas.openxmlformats.org/drawingml/2006/picture">
                  <pic:nvPicPr>
                    <pic:cNvPr id="16" name="图片 16" descr="200标气2025-6-12反"/>
                    <pic:cNvPicPr/>
                  </pic:nvPicPr>
                  <pic:blipFill>
                    <a:blip r:embed="rId3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500标气2025-6-12正"/>
            <wp:cNvGraphicFramePr/>
            <a:graphic xmlns:a="http://schemas.openxmlformats.org/drawingml/2006/main">
              <a:graphicData uri="http://schemas.openxmlformats.org/drawingml/2006/picture">
                <pic:pic xmlns:pic="http://schemas.openxmlformats.org/drawingml/2006/picture">
                  <pic:nvPicPr>
                    <pic:cNvPr id="30" name="图片 30" descr="500标气2025-6-12正"/>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500标气2025-6-12反"/>
            <wp:cNvGraphicFramePr/>
            <a:graphic xmlns:a="http://schemas.openxmlformats.org/drawingml/2006/main">
              <a:graphicData uri="http://schemas.openxmlformats.org/drawingml/2006/picture">
                <pic:pic xmlns:pic="http://schemas.openxmlformats.org/drawingml/2006/picture">
                  <pic:nvPicPr>
                    <pic:cNvPr id="31" name="图片 31" descr="500标气2025-6-12反"/>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9984标气2025-6-12正"/>
            <wp:cNvGraphicFramePr/>
            <a:graphic xmlns:a="http://schemas.openxmlformats.org/drawingml/2006/main">
              <a:graphicData uri="http://schemas.openxmlformats.org/drawingml/2006/picture">
                <pic:pic xmlns:pic="http://schemas.openxmlformats.org/drawingml/2006/picture">
                  <pic:nvPicPr>
                    <pic:cNvPr id="32" name="图片 32" descr="9984标气2025-6-12正"/>
                    <pic:cNvPicPr/>
                  </pic:nvPicPr>
                  <pic:blipFill>
                    <a:blip r:embed="rId4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9984标气2025-6-12反"/>
            <wp:cNvGraphicFramePr/>
            <a:graphic xmlns:a="http://schemas.openxmlformats.org/drawingml/2006/main">
              <a:graphicData uri="http://schemas.openxmlformats.org/drawingml/2006/picture">
                <pic:pic xmlns:pic="http://schemas.openxmlformats.org/drawingml/2006/picture">
                  <pic:nvPicPr>
                    <pic:cNvPr id="33" name="图片 33" descr="9984标气2025-6-12反"/>
                    <pic:cNvPicPr/>
                  </pic:nvPicPr>
                  <pic:blipFill>
                    <a:blip r:embed="rId41"/>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32529"/>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3FC82363">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24" name="图片 24" descr="fb517cad9f0c7d34ac36e2162a756a42"/>
            <wp:cNvGraphicFramePr/>
            <a:graphic xmlns:a="http://schemas.openxmlformats.org/drawingml/2006/main">
              <a:graphicData uri="http://schemas.openxmlformats.org/drawingml/2006/picture">
                <pic:pic xmlns:pic="http://schemas.openxmlformats.org/drawingml/2006/picture">
                  <pic:nvPicPr>
                    <pic:cNvPr id="24" name="图片 24" descr="fb517cad9f0c7d34ac36e2162a756a42"/>
                    <pic:cNvPicPr/>
                  </pic:nvPicPr>
                  <pic:blipFill>
                    <a:blip r:embed="rId42"/>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26" name="图片 26" descr="cc3c4981925f81c11159ca6850da2a90"/>
            <wp:cNvGraphicFramePr/>
            <a:graphic xmlns:a="http://schemas.openxmlformats.org/drawingml/2006/main">
              <a:graphicData uri="http://schemas.openxmlformats.org/drawingml/2006/picture">
                <pic:pic xmlns:pic="http://schemas.openxmlformats.org/drawingml/2006/picture">
                  <pic:nvPicPr>
                    <pic:cNvPr id="26" name="图片 26" descr="cc3c4981925f81c11159ca6850da2a90"/>
                    <pic:cNvPicPr/>
                  </pic:nvPicPr>
                  <pic:blipFill>
                    <a:blip r:embed="rId43"/>
                    <a:stretch>
                      <a:fillRect/>
                    </a:stretch>
                  </pic:blipFill>
                  <pic:spPr>
                    <a:xfrm>
                      <a:off x="0" y="0"/>
                      <a:ext cx="2520315" cy="2520315"/>
                    </a:xfrm>
                    <a:prstGeom prst="rect">
                      <a:avLst/>
                    </a:prstGeom>
                  </pic:spPr>
                </pic:pic>
              </a:graphicData>
            </a:graphic>
          </wp:inline>
        </w:drawing>
      </w:r>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28" name="图片 28" descr="9f7baa3bde7c93cf91ec3deeecbd4208"/>
            <wp:cNvGraphicFramePr/>
            <a:graphic xmlns:a="http://schemas.openxmlformats.org/drawingml/2006/main">
              <a:graphicData uri="http://schemas.openxmlformats.org/drawingml/2006/picture">
                <pic:pic xmlns:pic="http://schemas.openxmlformats.org/drawingml/2006/picture">
                  <pic:nvPicPr>
                    <pic:cNvPr id="28" name="图片 28" descr="9f7baa3bde7c93cf91ec3deeecbd4208"/>
                    <pic:cNvPicPr/>
                  </pic:nvPicPr>
                  <pic:blipFill>
                    <a:blip r:embed="rId44"/>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29" name="图片 29" descr="08db78715ea4e02b60b60fd77a3aabd3"/>
            <wp:cNvGraphicFramePr/>
            <a:graphic xmlns:a="http://schemas.openxmlformats.org/drawingml/2006/main">
              <a:graphicData uri="http://schemas.openxmlformats.org/drawingml/2006/picture">
                <pic:pic xmlns:pic="http://schemas.openxmlformats.org/drawingml/2006/picture">
                  <pic:nvPicPr>
                    <pic:cNvPr id="29" name="图片 29" descr="08db78715ea4e02b60b60fd77a3aabd3"/>
                    <pic:cNvPicPr/>
                  </pic:nvPicPr>
                  <pic:blipFill>
                    <a:blip r:embed="rId45"/>
                    <a:stretch>
                      <a:fillRect/>
                    </a:stretch>
                  </pic:blipFill>
                  <pic:spPr>
                    <a:xfrm>
                      <a:off x="0" y="0"/>
                      <a:ext cx="2520315" cy="2520315"/>
                    </a:xfrm>
                    <a:prstGeom prst="rect">
                      <a:avLst/>
                    </a:prstGeom>
                  </pic:spPr>
                </pic:pic>
              </a:graphicData>
            </a:graphic>
          </wp:inline>
        </w:drawing>
      </w: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23812"/>
      <w:bookmarkStart w:id="51" w:name="_Toc18828"/>
      <w:bookmarkStart w:id="52" w:name="_Toc32441"/>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4"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报告编号：（E检）字（2025）0038号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报告编号：（E检）字（2025）0038号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29658">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7456"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报告编号：（E检）字（2025）0038号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报告编号：（E检）字（2025）0038号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报告编号：（E检）字（2025）0038号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0D7DD7"/>
    <w:rsid w:val="017B7436"/>
    <w:rsid w:val="01DD106E"/>
    <w:rsid w:val="02477318"/>
    <w:rsid w:val="0284231A"/>
    <w:rsid w:val="02DD1A2B"/>
    <w:rsid w:val="030B47EA"/>
    <w:rsid w:val="030E7E36"/>
    <w:rsid w:val="036439AD"/>
    <w:rsid w:val="036A7762"/>
    <w:rsid w:val="03795BF7"/>
    <w:rsid w:val="03912F41"/>
    <w:rsid w:val="03A964DC"/>
    <w:rsid w:val="03B1713F"/>
    <w:rsid w:val="03CC2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836CF"/>
    <w:rsid w:val="0C4A1EDF"/>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305890"/>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2D207FA"/>
    <w:rsid w:val="13180558"/>
    <w:rsid w:val="135632E1"/>
    <w:rsid w:val="13B011C1"/>
    <w:rsid w:val="13B86493"/>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7A2AF8"/>
    <w:rsid w:val="1EE47F4D"/>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F42BC1"/>
    <w:rsid w:val="21F474E9"/>
    <w:rsid w:val="220426D8"/>
    <w:rsid w:val="221E379A"/>
    <w:rsid w:val="22546AB4"/>
    <w:rsid w:val="225607C0"/>
    <w:rsid w:val="22A50F8D"/>
    <w:rsid w:val="22DD3655"/>
    <w:rsid w:val="22F24386"/>
    <w:rsid w:val="22FF1E77"/>
    <w:rsid w:val="23244DE0"/>
    <w:rsid w:val="23362D65"/>
    <w:rsid w:val="23476D20"/>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8FC235B"/>
    <w:rsid w:val="290032A5"/>
    <w:rsid w:val="295C2DFA"/>
    <w:rsid w:val="29711695"/>
    <w:rsid w:val="29752839"/>
    <w:rsid w:val="29BB3FC4"/>
    <w:rsid w:val="29F6324E"/>
    <w:rsid w:val="2A836E67"/>
    <w:rsid w:val="2AA44A58"/>
    <w:rsid w:val="2AB32EED"/>
    <w:rsid w:val="2ACE1AD5"/>
    <w:rsid w:val="2AE00186"/>
    <w:rsid w:val="2AEA2DB3"/>
    <w:rsid w:val="2AFB3CEE"/>
    <w:rsid w:val="2B004385"/>
    <w:rsid w:val="2BCF7241"/>
    <w:rsid w:val="2C096436"/>
    <w:rsid w:val="2C16267E"/>
    <w:rsid w:val="2C1A76C8"/>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4E03E2"/>
    <w:rsid w:val="35512E0C"/>
    <w:rsid w:val="35814314"/>
    <w:rsid w:val="35A4650F"/>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6F5968"/>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5C1BA0"/>
    <w:rsid w:val="457F1EF2"/>
    <w:rsid w:val="459935B0"/>
    <w:rsid w:val="45B85992"/>
    <w:rsid w:val="45CA13BF"/>
    <w:rsid w:val="45D44177"/>
    <w:rsid w:val="45E760E3"/>
    <w:rsid w:val="460C43B5"/>
    <w:rsid w:val="461E170B"/>
    <w:rsid w:val="46472A10"/>
    <w:rsid w:val="46496788"/>
    <w:rsid w:val="464B192A"/>
    <w:rsid w:val="467C183B"/>
    <w:rsid w:val="46D02A05"/>
    <w:rsid w:val="471A45C8"/>
    <w:rsid w:val="47413903"/>
    <w:rsid w:val="47822130"/>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C1E51EE"/>
    <w:rsid w:val="4C3D6C70"/>
    <w:rsid w:val="4C4023DB"/>
    <w:rsid w:val="4C92075D"/>
    <w:rsid w:val="4CC5397E"/>
    <w:rsid w:val="4CD72C9B"/>
    <w:rsid w:val="4D467EC5"/>
    <w:rsid w:val="4DA4699A"/>
    <w:rsid w:val="4DC1579E"/>
    <w:rsid w:val="4E2536B9"/>
    <w:rsid w:val="4E585F67"/>
    <w:rsid w:val="4E7C1FBD"/>
    <w:rsid w:val="4E816CDB"/>
    <w:rsid w:val="4F1162B1"/>
    <w:rsid w:val="4F4A13F1"/>
    <w:rsid w:val="4F581676"/>
    <w:rsid w:val="4F790723"/>
    <w:rsid w:val="4F921EB2"/>
    <w:rsid w:val="5019366F"/>
    <w:rsid w:val="501F67AB"/>
    <w:rsid w:val="502618E8"/>
    <w:rsid w:val="507C68AE"/>
    <w:rsid w:val="50F33EC0"/>
    <w:rsid w:val="510936E3"/>
    <w:rsid w:val="5119769F"/>
    <w:rsid w:val="51510BE7"/>
    <w:rsid w:val="517F5754"/>
    <w:rsid w:val="51C04AD1"/>
    <w:rsid w:val="525C5A95"/>
    <w:rsid w:val="525E11CE"/>
    <w:rsid w:val="52781FDF"/>
    <w:rsid w:val="52796647"/>
    <w:rsid w:val="52B21B59"/>
    <w:rsid w:val="52B7716F"/>
    <w:rsid w:val="536569AE"/>
    <w:rsid w:val="53740BBC"/>
    <w:rsid w:val="53995582"/>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CA6A78"/>
    <w:rsid w:val="58F92290"/>
    <w:rsid w:val="592F302C"/>
    <w:rsid w:val="59305585"/>
    <w:rsid w:val="59345076"/>
    <w:rsid w:val="59440AAD"/>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3602B2"/>
    <w:rsid w:val="5D4E152F"/>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E01985"/>
    <w:rsid w:val="63343EC4"/>
    <w:rsid w:val="643C74D4"/>
    <w:rsid w:val="64742395"/>
    <w:rsid w:val="64CD7191"/>
    <w:rsid w:val="64E33DF4"/>
    <w:rsid w:val="64FD693D"/>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D37CA0"/>
    <w:rsid w:val="67FF33DC"/>
    <w:rsid w:val="681608D8"/>
    <w:rsid w:val="688E3837"/>
    <w:rsid w:val="68B41D2F"/>
    <w:rsid w:val="68C24EB2"/>
    <w:rsid w:val="68D4417F"/>
    <w:rsid w:val="68FE744E"/>
    <w:rsid w:val="693D4BEF"/>
    <w:rsid w:val="693E784B"/>
    <w:rsid w:val="69B04F50"/>
    <w:rsid w:val="69B53FB1"/>
    <w:rsid w:val="69BF57EF"/>
    <w:rsid w:val="69C41B27"/>
    <w:rsid w:val="69D4361E"/>
    <w:rsid w:val="6A2124C5"/>
    <w:rsid w:val="6A3F387A"/>
    <w:rsid w:val="6A707ED8"/>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70001CFE"/>
    <w:rsid w:val="702F35E3"/>
    <w:rsid w:val="70396FED"/>
    <w:rsid w:val="70A45743"/>
    <w:rsid w:val="70D93433"/>
    <w:rsid w:val="70E31ABA"/>
    <w:rsid w:val="70E909E4"/>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273889"/>
    <w:rsid w:val="754E52B9"/>
    <w:rsid w:val="756B5E6B"/>
    <w:rsid w:val="757C5983"/>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8CE7F55"/>
    <w:rsid w:val="79D0629D"/>
    <w:rsid w:val="79FD2E0A"/>
    <w:rsid w:val="7A1B7E60"/>
    <w:rsid w:val="7A2D7B93"/>
    <w:rsid w:val="7A460C55"/>
    <w:rsid w:val="7A8A5408"/>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1978</Words>
  <Characters>2448</Characters>
  <Lines>0</Lines>
  <Paragraphs>0</Paragraphs>
  <TotalTime>5</TotalTime>
  <ScaleCrop>false</ScaleCrop>
  <LinksUpToDate>false</LinksUpToDate>
  <CharactersWithSpaces>2751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2024-11-19T05:09:00Z</cp:lastPrinted>
  <dcterms:modified xsi:type="dcterms:W3CDTF">2025-12-15T01:13:17Z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