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8890</wp:posOffset>
            </wp:positionH>
            <wp:positionV relativeFrom="paragraph">
              <wp:posOffset>-164465</wp:posOffset>
            </wp:positionV>
            <wp:extent cx="539750" cy="539750"/>
            <wp:effectExtent l="0" t="0" r="12700" b="12700"/>
            <wp:wrapSquare wrapText="bothSides"/>
            <wp:docPr id="8" name="图片 8" descr="JCYW202504190745-01"/>
            <wp:cNvGraphicFramePr/>
            <a:graphic xmlns:a="http://schemas.openxmlformats.org/drawingml/2006/main">
              <a:graphicData uri="http://schemas.openxmlformats.org/drawingml/2006/picture">
                <pic:pic xmlns:pic="http://schemas.openxmlformats.org/drawingml/2006/picture">
                  <pic:nvPicPr>
                    <pic:cNvPr id="8" name="图片 8" descr="JCYW202504190745-01"/>
                    <pic:cNvPicPr/>
                  </pic:nvPicPr>
                  <pic:blipFill>
                    <a:blip r:embed="rId15"/>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3772"/>
      <w:bookmarkStart w:id="1" w:name="_Toc26466"/>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2025年第二季度挥发性有机物检测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山东万达化工有限公司</w:t>
      </w:r>
    </w:p>
    <w:p w14:paraId="51E9ECF4">
      <w:pPr>
        <w:ind w:left="843" w:hanging="843" w:hangingChars="300"/>
        <w:jc w:val="left"/>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山东省东营市永莘路68号</w:t>
      </w:r>
    </w:p>
    <w:p w14:paraId="542FCD72">
      <w:pPr>
        <w:ind w:left="843" w:hanging="843" w:hangingChars="300"/>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2025年04月23日-2025年04月28日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2025年04月29日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3238"/>
      <w:bookmarkStart w:id="4" w:name="_Toc14839"/>
      <w:bookmarkStart w:id="5" w:name="_Toc12368"/>
      <w:bookmarkStart w:id="6" w:name="_Toc31107"/>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5BEA8A69">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_Toc25287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_Toc25287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21837499">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_Toc3815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_Toc3815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5B6B44B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_Toc25467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_Toc25467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45D2100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_Toc27027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_Toc27027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75B0487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_Toc24510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_Toc24510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5A9A4C7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_Toc26643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_Toc26643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2B49BA7F">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_Toc16899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_Toc16899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095A859D">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_Toc283 \h </w:instrText>
          </w:r>
          <w:r>
            <w:fldChar w:fldCharType="separate"/>
          </w:r>
          <w:r>
            <w:t>7</w:t>
          </w:r>
          <w:r>
            <w:fldChar w:fldCharType="end"/>
          </w:r>
          <w:r>
            <w:rPr>
              <w:rFonts w:hint="eastAsia" w:asciiTheme="minorEastAsia" w:hAnsiTheme="minorEastAsia" w:eastAsiaTheme="minorEastAsia" w:cstheme="minorEastAsia"/>
              <w:szCs w:val="28"/>
              <w:lang w:val="en-US" w:eastAsia="zh-CN"/>
            </w:rPr>
            <w:fldChar w:fldCharType="end"/>
          </w:r>
        </w:p>
        <w:p w14:paraId="11D59469">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_Toc11278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_Toc11278 \h </w:instrText>
          </w:r>
          <w:r>
            <w:fldChar w:fldCharType="separate"/>
          </w:r>
          <w:r>
            <w:t>7</w:t>
          </w:r>
          <w:r>
            <w:fldChar w:fldCharType="end"/>
          </w:r>
          <w:r>
            <w:rPr>
              <w:rFonts w:hint="eastAsia" w:asciiTheme="minorEastAsia" w:hAnsiTheme="minorEastAsia" w:eastAsiaTheme="minorEastAsia" w:cstheme="minorEastAsia"/>
              <w:szCs w:val="28"/>
              <w:lang w:val="en-US" w:eastAsia="zh-CN"/>
            </w:rPr>
            <w:fldChar w:fldCharType="end"/>
          </w:r>
        </w:p>
        <w:p w14:paraId="762517B5">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_Toc17843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_Toc17843 \h </w:instrText>
          </w:r>
          <w:r>
            <w:fldChar w:fldCharType="separate"/>
          </w:r>
          <w:r>
            <w:t>7</w:t>
          </w:r>
          <w:r>
            <w:fldChar w:fldCharType="end"/>
          </w:r>
          <w:r>
            <w:rPr>
              <w:rFonts w:hint="eastAsia" w:asciiTheme="minorEastAsia" w:hAnsiTheme="minorEastAsia" w:eastAsiaTheme="minorEastAsia" w:cstheme="minorEastAsia"/>
              <w:szCs w:val="28"/>
              <w:lang w:val="en-US" w:eastAsia="zh-CN"/>
            </w:rPr>
            <w:fldChar w:fldCharType="end"/>
          </w:r>
        </w:p>
        <w:p w14:paraId="271ED25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_Toc31100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_Toc31100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D049C7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_Toc16033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_Toc16033 \h </w:instrText>
          </w:r>
          <w:r>
            <w:fldChar w:fldCharType="separate"/>
          </w:r>
          <w:r>
            <w:t>19</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5287"/>
      <w:bookmarkStart w:id="8" w:name="_Toc23664"/>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3815"/>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25467"/>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山东万达化工有限公司2025年第二季度挥发性有机物检测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山东省东营市永莘路68号</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2025年04月23日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2025年04月28日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highlight w:val="none"/>
                <w:lang w:val="en-US" w:eastAsia="zh-CN"/>
              </w:rPr>
              <w:t>本轮项目检测：受控密封点15128个，实际检测密封点14330个，不可达密封点798个，发现泄漏密封点10个，已修复合格泄漏点10个，泄漏率为:0.07%。</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李浩男、许明星、燕政飞、王帅</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27027"/>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487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593"/>
        <w:gridCol w:w="1826"/>
        <w:gridCol w:w="1069"/>
        <w:gridCol w:w="1196"/>
        <w:gridCol w:w="1117"/>
        <w:gridCol w:w="847"/>
        <w:gridCol w:w="874"/>
        <w:gridCol w:w="1293"/>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409"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09"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1"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57"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23"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82"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41"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55"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668"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1" w:type="pct"/>
            <w:shd w:val="clear" w:color="auto" w:fill="auto"/>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ODA二装置</w:t>
            </w:r>
          </w:p>
        </w:tc>
        <w:tc>
          <w:tcPr>
            <w:tcW w:w="557" w:type="pct"/>
            <w:shd w:val="clear" w:color="auto" w:fill="auto"/>
            <w:noWrap w:val="0"/>
            <w:vAlign w:val="center"/>
          </w:tcPr>
          <w:p w14:paraId="76AEF659">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3317</w:t>
            </w:r>
          </w:p>
        </w:tc>
        <w:tc>
          <w:tcPr>
            <w:tcW w:w="623" w:type="pct"/>
            <w:shd w:val="clear" w:color="auto" w:fill="auto"/>
            <w:noWrap w:val="0"/>
            <w:vAlign w:val="center"/>
          </w:tcPr>
          <w:p w14:paraId="7B21C2ED">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3189</w:t>
            </w:r>
          </w:p>
        </w:tc>
        <w:tc>
          <w:tcPr>
            <w:tcW w:w="582" w:type="pct"/>
            <w:shd w:val="clear" w:color="auto" w:fill="auto"/>
            <w:noWrap w:val="0"/>
            <w:vAlign w:val="center"/>
          </w:tcPr>
          <w:p w14:paraId="3F522FC6">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128</w:t>
            </w:r>
          </w:p>
        </w:tc>
        <w:tc>
          <w:tcPr>
            <w:tcW w:w="441" w:type="pct"/>
            <w:shd w:val="clear" w:color="auto" w:fill="auto"/>
            <w:noWrap w:val="0"/>
            <w:vAlign w:val="center"/>
          </w:tcPr>
          <w:p w14:paraId="46D91F55">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c>
          <w:tcPr>
            <w:tcW w:w="455" w:type="pct"/>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c>
          <w:tcPr>
            <w:tcW w:w="668" w:type="pct"/>
            <w:shd w:val="clear" w:color="auto" w:fill="auto"/>
            <w:noWrap w:val="0"/>
            <w:vAlign w:val="center"/>
          </w:tcPr>
          <w:p w14:paraId="7B38B9DE">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951" w:type="pct"/>
            <w:shd w:val="clear" w:color="auto" w:fill="auto"/>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储运装置</w:t>
            </w:r>
          </w:p>
        </w:tc>
        <w:tc>
          <w:tcPr>
            <w:tcW w:w="557" w:type="pct"/>
            <w:shd w:val="clear" w:color="auto" w:fill="auto"/>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1324</w:t>
            </w:r>
          </w:p>
        </w:tc>
        <w:tc>
          <w:tcPr>
            <w:tcW w:w="623" w:type="pct"/>
            <w:shd w:val="clear" w:color="auto" w:fill="auto"/>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1179</w:t>
            </w:r>
          </w:p>
        </w:tc>
        <w:tc>
          <w:tcPr>
            <w:tcW w:w="582" w:type="pct"/>
            <w:shd w:val="clear" w:color="auto" w:fill="auto"/>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145</w:t>
            </w:r>
          </w:p>
        </w:tc>
        <w:tc>
          <w:tcPr>
            <w:tcW w:w="441" w:type="pct"/>
            <w:shd w:val="clear" w:color="auto" w:fill="auto"/>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w:t>
            </w:r>
          </w:p>
        </w:tc>
        <w:tc>
          <w:tcPr>
            <w:tcW w:w="455" w:type="pct"/>
            <w:shd w:val="clear" w:color="auto" w:fill="auto"/>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w:t>
            </w:r>
          </w:p>
        </w:tc>
        <w:tc>
          <w:tcPr>
            <w:tcW w:w="668" w:type="pct"/>
            <w:shd w:val="clear" w:color="auto" w:fill="auto"/>
            <w:noWrap w:val="0"/>
            <w:vAlign w:val="center"/>
          </w:tcPr>
          <w:p w14:paraId="1AB863BB">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r>
      <w:tr w14:paraId="0EDF6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38B650BF">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79028DDD">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951" w:type="pct"/>
            <w:shd w:val="clear" w:color="auto" w:fill="auto"/>
            <w:noWrap w:val="0"/>
            <w:vAlign w:val="center"/>
          </w:tcPr>
          <w:p w14:paraId="0B8802F5">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新材料一装置</w:t>
            </w:r>
          </w:p>
        </w:tc>
        <w:tc>
          <w:tcPr>
            <w:tcW w:w="557" w:type="pct"/>
            <w:shd w:val="clear" w:color="auto" w:fill="auto"/>
            <w:noWrap w:val="0"/>
            <w:vAlign w:val="center"/>
          </w:tcPr>
          <w:p w14:paraId="3B20B11E">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6918</w:t>
            </w:r>
          </w:p>
        </w:tc>
        <w:tc>
          <w:tcPr>
            <w:tcW w:w="623" w:type="pct"/>
            <w:shd w:val="clear" w:color="auto" w:fill="auto"/>
            <w:noWrap w:val="0"/>
            <w:vAlign w:val="center"/>
          </w:tcPr>
          <w:p w14:paraId="25266E22">
            <w:pPr>
              <w:pStyle w:val="18"/>
              <w:ind w:firstLine="0" w:firstLineChars="0"/>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6469</w:t>
            </w:r>
          </w:p>
        </w:tc>
        <w:tc>
          <w:tcPr>
            <w:tcW w:w="582" w:type="pct"/>
            <w:shd w:val="clear" w:color="auto" w:fill="auto"/>
            <w:noWrap w:val="0"/>
            <w:vAlign w:val="center"/>
          </w:tcPr>
          <w:p w14:paraId="723E4AD8">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449</w:t>
            </w:r>
          </w:p>
        </w:tc>
        <w:tc>
          <w:tcPr>
            <w:tcW w:w="441" w:type="pct"/>
            <w:shd w:val="clear" w:color="auto" w:fill="auto"/>
            <w:noWrap w:val="0"/>
            <w:vAlign w:val="center"/>
          </w:tcPr>
          <w:p w14:paraId="50FFD66E">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5</w:t>
            </w:r>
          </w:p>
        </w:tc>
        <w:tc>
          <w:tcPr>
            <w:tcW w:w="455" w:type="pct"/>
            <w:shd w:val="clear" w:color="auto" w:fill="auto"/>
            <w:noWrap w:val="0"/>
            <w:vAlign w:val="center"/>
          </w:tcPr>
          <w:p w14:paraId="1729D1F5">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5</w:t>
            </w:r>
          </w:p>
        </w:tc>
        <w:tc>
          <w:tcPr>
            <w:tcW w:w="668" w:type="pct"/>
            <w:shd w:val="clear" w:color="auto" w:fill="auto"/>
            <w:noWrap w:val="0"/>
            <w:vAlign w:val="center"/>
          </w:tcPr>
          <w:p w14:paraId="5787D76F">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0</w:t>
            </w:r>
          </w:p>
        </w:tc>
      </w:tr>
      <w:tr w14:paraId="46E13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5471B087">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22F2B07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951" w:type="pct"/>
            <w:noWrap w:val="0"/>
            <w:vAlign w:val="center"/>
          </w:tcPr>
          <w:p w14:paraId="17BEC4DD">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宋体" w:hAnsi="宋体" w:cs="宋体"/>
                <w:b w:val="0"/>
                <w:bCs w:val="0"/>
                <w:color w:val="000000"/>
                <w:kern w:val="0"/>
                <w:sz w:val="21"/>
                <w:szCs w:val="21"/>
                <w:u w:val="none"/>
                <w:lang w:val="en-US" w:eastAsia="zh-CN" w:bidi="ar-SA"/>
              </w:rPr>
            </w:pPr>
            <w:r>
              <w:rPr>
                <w:rFonts w:hint="eastAsia" w:ascii="宋体" w:hAnsi="宋体" w:cs="宋体"/>
                <w:b w:val="0"/>
                <w:bCs w:val="0"/>
                <w:color w:val="000000"/>
                <w:kern w:val="0"/>
                <w:sz w:val="21"/>
                <w:szCs w:val="21"/>
                <w:u w:val="none"/>
                <w:lang w:val="en-US" w:eastAsia="zh-CN" w:bidi="ar-SA"/>
              </w:rPr>
              <w:t>新材料二装置</w:t>
            </w:r>
          </w:p>
        </w:tc>
        <w:tc>
          <w:tcPr>
            <w:tcW w:w="557" w:type="pct"/>
            <w:noWrap w:val="0"/>
            <w:vAlign w:val="center"/>
          </w:tcPr>
          <w:p w14:paraId="08FA66B4">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2129</w:t>
            </w:r>
          </w:p>
        </w:tc>
        <w:tc>
          <w:tcPr>
            <w:tcW w:w="623" w:type="pct"/>
            <w:noWrap w:val="0"/>
            <w:vAlign w:val="center"/>
          </w:tcPr>
          <w:p w14:paraId="3A5D3D03">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2053</w:t>
            </w:r>
          </w:p>
        </w:tc>
        <w:tc>
          <w:tcPr>
            <w:tcW w:w="582" w:type="pct"/>
            <w:noWrap w:val="0"/>
            <w:vAlign w:val="center"/>
          </w:tcPr>
          <w:p w14:paraId="2A3E844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76</w:t>
            </w:r>
          </w:p>
        </w:tc>
        <w:tc>
          <w:tcPr>
            <w:tcW w:w="441" w:type="pct"/>
            <w:noWrap w:val="0"/>
            <w:vAlign w:val="center"/>
          </w:tcPr>
          <w:p w14:paraId="0A567C8F">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455" w:type="pct"/>
            <w:shd w:val="clear" w:color="auto" w:fill="auto"/>
            <w:noWrap w:val="0"/>
            <w:vAlign w:val="center"/>
          </w:tcPr>
          <w:p w14:paraId="48FB755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668" w:type="pct"/>
            <w:noWrap w:val="0"/>
            <w:vAlign w:val="center"/>
          </w:tcPr>
          <w:p w14:paraId="22F59F0C">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4FDA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vMerge w:val="continue"/>
            <w:noWrap w:val="0"/>
            <w:vAlign w:val="center"/>
          </w:tcPr>
          <w:p w14:paraId="4E888BA9">
            <w:pPr>
              <w:ind w:firstLine="0" w:firstLineChars="0"/>
              <w:jc w:val="center"/>
              <w:rPr>
                <w:rFonts w:hint="eastAsia" w:asciiTheme="minorEastAsia" w:hAnsiTheme="minorEastAsia" w:eastAsiaTheme="minorEastAsia" w:cstheme="minorEastAsia"/>
                <w:bCs/>
                <w:sz w:val="21"/>
                <w:szCs w:val="21"/>
                <w:lang w:val="en-US" w:eastAsia="zh-CN"/>
              </w:rPr>
            </w:pPr>
          </w:p>
        </w:tc>
        <w:tc>
          <w:tcPr>
            <w:tcW w:w="309" w:type="pct"/>
            <w:noWrap w:val="0"/>
            <w:vAlign w:val="center"/>
          </w:tcPr>
          <w:p w14:paraId="4E5E035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w:t>
            </w:r>
          </w:p>
        </w:tc>
        <w:tc>
          <w:tcPr>
            <w:tcW w:w="951" w:type="pct"/>
            <w:noWrap w:val="0"/>
            <w:vAlign w:val="center"/>
          </w:tcPr>
          <w:p w14:paraId="251584D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b w:val="0"/>
                <w:bCs w:val="0"/>
                <w:color w:val="000000"/>
                <w:kern w:val="0"/>
                <w:sz w:val="21"/>
                <w:szCs w:val="21"/>
                <w:u w:val="none"/>
                <w:lang w:val="en-US" w:eastAsia="zh-CN" w:bidi="ar-SA"/>
              </w:rPr>
            </w:pPr>
            <w:r>
              <w:rPr>
                <w:rFonts w:hint="eastAsia" w:asciiTheme="majorEastAsia" w:hAnsiTheme="majorEastAsia" w:eastAsiaTheme="majorEastAsia" w:cstheme="majorEastAsia"/>
                <w:sz w:val="21"/>
                <w:szCs w:val="21"/>
                <w:lang w:val="en-US" w:eastAsia="zh-CN"/>
              </w:rPr>
              <w:t>ODA一装置</w:t>
            </w:r>
          </w:p>
        </w:tc>
        <w:tc>
          <w:tcPr>
            <w:tcW w:w="557" w:type="pct"/>
            <w:noWrap w:val="0"/>
            <w:vAlign w:val="center"/>
          </w:tcPr>
          <w:p w14:paraId="5248CCB0">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1440</w:t>
            </w:r>
          </w:p>
        </w:tc>
        <w:tc>
          <w:tcPr>
            <w:tcW w:w="623" w:type="pct"/>
            <w:noWrap w:val="0"/>
            <w:vAlign w:val="center"/>
          </w:tcPr>
          <w:p w14:paraId="32E017BF">
            <w:pPr>
              <w:pStyle w:val="18"/>
              <w:ind w:firstLine="0" w:firstLineChars="0"/>
              <w:rPr>
                <w:rFonts w:hint="default" w:ascii="宋体" w:hAnsi="宋体" w:cs="宋体"/>
                <w:bCs/>
                <w:sz w:val="21"/>
                <w:szCs w:val="21"/>
                <w:lang w:val="en-US" w:eastAsia="zh-CN"/>
              </w:rPr>
            </w:pPr>
            <w:r>
              <w:rPr>
                <w:rFonts w:hint="eastAsia" w:ascii="宋体" w:hAnsi="宋体" w:cs="宋体"/>
                <w:bCs/>
                <w:sz w:val="21"/>
                <w:szCs w:val="21"/>
                <w:lang w:val="en-US" w:eastAsia="zh-CN"/>
              </w:rPr>
              <w:t>1440</w:t>
            </w:r>
          </w:p>
        </w:tc>
        <w:tc>
          <w:tcPr>
            <w:tcW w:w="582" w:type="pct"/>
            <w:noWrap w:val="0"/>
            <w:vAlign w:val="center"/>
          </w:tcPr>
          <w:p w14:paraId="000B23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441" w:type="pct"/>
            <w:noWrap w:val="0"/>
            <w:vAlign w:val="center"/>
          </w:tcPr>
          <w:p w14:paraId="2BBE067E">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455" w:type="pct"/>
            <w:shd w:val="clear" w:color="auto" w:fill="auto"/>
            <w:noWrap w:val="0"/>
            <w:vAlign w:val="center"/>
          </w:tcPr>
          <w:p w14:paraId="299F95E9">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668" w:type="pct"/>
            <w:noWrap w:val="0"/>
            <w:vAlign w:val="center"/>
          </w:tcPr>
          <w:p w14:paraId="414701EC">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09"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60"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57" w:type="pct"/>
            <w:noWrap w:val="0"/>
            <w:vAlign w:val="center"/>
          </w:tcPr>
          <w:p w14:paraId="38FE3E7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15128</w:t>
            </w:r>
          </w:p>
        </w:tc>
        <w:tc>
          <w:tcPr>
            <w:tcW w:w="623" w:type="pct"/>
            <w:noWrap w:val="0"/>
            <w:vAlign w:val="center"/>
          </w:tcPr>
          <w:p w14:paraId="57C461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14330</w:t>
            </w:r>
          </w:p>
        </w:tc>
        <w:tc>
          <w:tcPr>
            <w:tcW w:w="582" w:type="pct"/>
            <w:noWrap w:val="0"/>
            <w:vAlign w:val="center"/>
          </w:tcPr>
          <w:p w14:paraId="696E8D37">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798</w:t>
            </w:r>
          </w:p>
        </w:tc>
        <w:tc>
          <w:tcPr>
            <w:tcW w:w="441"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10</w:t>
            </w:r>
          </w:p>
        </w:tc>
        <w:tc>
          <w:tcPr>
            <w:tcW w:w="455"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10</w:t>
            </w:r>
          </w:p>
        </w:tc>
        <w:tc>
          <w:tcPr>
            <w:tcW w:w="668" w:type="pct"/>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bidi="ar-SA"/>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5" w:hRule="atLeast"/>
        </w:trPr>
        <w:tc>
          <w:tcPr>
            <w:tcW w:w="409"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90" w:type="pct"/>
            <w:gridSpan w:val="8"/>
            <w:noWrap w:val="0"/>
            <w:vAlign w:val="center"/>
          </w:tcPr>
          <w:p w14:paraId="25B9080E">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Cs/>
                <w:sz w:val="21"/>
                <w:szCs w:val="21"/>
                <w:highlight w:val="none"/>
                <w:lang w:val="en-US" w:eastAsia="zh-CN"/>
              </w:rPr>
              <w:t>山东万达化工有限公司泄漏检测项目，依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15128</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密封点14330</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798</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10</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点10</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18"/>
                <w:szCs w:val="18"/>
                <w:highlight w:val="none"/>
              </w:rPr>
              <w:t xml:space="preserve">        </w:t>
            </w:r>
          </w:p>
          <w:p w14:paraId="3B3D7304">
            <w:pPr>
              <w:pStyle w:val="18"/>
              <w:keepNext w:val="0"/>
              <w:keepLines w:val="0"/>
              <w:numPr>
                <w:ilvl w:val="0"/>
                <w:numId w:val="0"/>
              </w:numPr>
              <w:suppressLineNumbers w:val="0"/>
              <w:bidi w:val="0"/>
              <w:spacing w:before="0" w:beforeAutospacing="0" w:after="0" w:afterAutospacing="0"/>
              <w:ind w:leftChars="0" w:right="0" w:rightChars="0" w:firstLine="36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 xml:space="preserve">                                  （本内容仅对此次检测有效）</w:t>
            </w:r>
          </w:p>
          <w:p w14:paraId="638D13EA">
            <w:pPr>
              <w:pStyle w:val="2"/>
              <w:rPr>
                <w:rFonts w:hint="eastAsia"/>
              </w:rPr>
            </w:pP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5" w:hRule="atLeast"/>
        </w:trPr>
        <w:tc>
          <w:tcPr>
            <w:tcW w:w="409"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90"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3582"/>
      <w:bookmarkStart w:id="21" w:name="_Toc18722"/>
      <w:bookmarkStart w:id="22" w:name="_Toc20325"/>
      <w:bookmarkStart w:id="23" w:name="_Toc25944"/>
      <w:bookmarkStart w:id="24" w:name="_Toc1264"/>
      <w:bookmarkStart w:id="25" w:name="_Toc24510"/>
      <w:bookmarkStart w:id="26" w:name="_Toc16445"/>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3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84"/>
        <w:gridCol w:w="2017"/>
        <w:gridCol w:w="2173"/>
        <w:gridCol w:w="1964"/>
        <w:gridCol w:w="2459"/>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81" w:hRule="atLeast"/>
          <w:jc w:val="center"/>
        </w:trPr>
        <w:tc>
          <w:tcPr>
            <w:tcW w:w="784"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17"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173"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64"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59"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6F52101D">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1</w:t>
            </w:r>
          </w:p>
        </w:tc>
        <w:tc>
          <w:tcPr>
            <w:tcW w:w="2017"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ODA二装置</w:t>
            </w:r>
          </w:p>
        </w:tc>
        <w:tc>
          <w:tcPr>
            <w:tcW w:w="2173"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3317</w:t>
            </w:r>
          </w:p>
        </w:tc>
        <w:tc>
          <w:tcPr>
            <w:tcW w:w="1964"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3189</w:t>
            </w:r>
          </w:p>
        </w:tc>
        <w:tc>
          <w:tcPr>
            <w:tcW w:w="2459"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128</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3241D23C">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2</w:t>
            </w:r>
          </w:p>
        </w:tc>
        <w:tc>
          <w:tcPr>
            <w:tcW w:w="2017"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bidi="ar-SA"/>
              </w:rPr>
            </w:pPr>
            <w:r>
              <w:rPr>
                <w:rFonts w:hint="eastAsia" w:asciiTheme="majorEastAsia" w:hAnsiTheme="majorEastAsia" w:eastAsiaTheme="majorEastAsia" w:cstheme="majorEastAsia"/>
                <w:sz w:val="21"/>
                <w:szCs w:val="21"/>
                <w:lang w:val="en-US" w:eastAsia="zh-CN"/>
              </w:rPr>
              <w:t>储运装置</w:t>
            </w:r>
          </w:p>
        </w:tc>
        <w:tc>
          <w:tcPr>
            <w:tcW w:w="2173"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1324</w:t>
            </w:r>
          </w:p>
        </w:tc>
        <w:tc>
          <w:tcPr>
            <w:tcW w:w="1964"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1179</w:t>
            </w:r>
          </w:p>
        </w:tc>
        <w:tc>
          <w:tcPr>
            <w:tcW w:w="2459"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145</w:t>
            </w:r>
          </w:p>
        </w:tc>
      </w:tr>
      <w:tr w14:paraId="74D21C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79F7BCEF">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3</w:t>
            </w:r>
          </w:p>
        </w:tc>
        <w:tc>
          <w:tcPr>
            <w:tcW w:w="2017" w:type="dxa"/>
            <w:tcBorders>
              <w:tl2br w:val="nil"/>
              <w:tr2bl w:val="nil"/>
            </w:tcBorders>
            <w:shd w:val="clear" w:color="auto" w:fill="auto"/>
            <w:tcMar>
              <w:top w:w="15" w:type="dxa"/>
              <w:left w:w="15" w:type="dxa"/>
              <w:right w:w="15" w:type="dxa"/>
            </w:tcMar>
            <w:vAlign w:val="center"/>
          </w:tcPr>
          <w:p w14:paraId="34F184A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color w:val="000000"/>
                <w:kern w:val="0"/>
                <w:sz w:val="21"/>
                <w:szCs w:val="21"/>
                <w:u w:val="none"/>
                <w:lang w:val="en-US" w:eastAsia="zh-CN" w:bidi="ar-SA"/>
              </w:rPr>
            </w:pPr>
            <w:r>
              <w:rPr>
                <w:rFonts w:hint="eastAsia" w:asciiTheme="majorEastAsia" w:hAnsiTheme="majorEastAsia" w:eastAsiaTheme="majorEastAsia" w:cstheme="majorEastAsia"/>
                <w:sz w:val="21"/>
                <w:szCs w:val="21"/>
                <w:lang w:val="en-US" w:eastAsia="zh-CN"/>
              </w:rPr>
              <w:t>新材料一装置</w:t>
            </w:r>
          </w:p>
        </w:tc>
        <w:tc>
          <w:tcPr>
            <w:tcW w:w="2173" w:type="dxa"/>
            <w:tcBorders>
              <w:tl2br w:val="nil"/>
              <w:tr2bl w:val="nil"/>
            </w:tcBorders>
            <w:shd w:val="clear" w:color="auto" w:fill="auto"/>
            <w:tcMar>
              <w:top w:w="15" w:type="dxa"/>
              <w:left w:w="15" w:type="dxa"/>
              <w:right w:w="15" w:type="dxa"/>
            </w:tcMar>
            <w:vAlign w:val="center"/>
          </w:tcPr>
          <w:p w14:paraId="4B96F5FC">
            <w:pPr>
              <w:pStyle w:val="18"/>
              <w:ind w:firstLine="0" w:firstLineChars="0"/>
              <w:rPr>
                <w:rFonts w:hint="eastAsia" w:ascii="宋体" w:hAnsi="宋体" w:eastAsia="宋体" w:cs="宋体"/>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6918</w:t>
            </w:r>
          </w:p>
        </w:tc>
        <w:tc>
          <w:tcPr>
            <w:tcW w:w="1964" w:type="dxa"/>
            <w:tcBorders>
              <w:tl2br w:val="nil"/>
              <w:tr2bl w:val="nil"/>
            </w:tcBorders>
            <w:shd w:val="clear" w:color="auto" w:fill="auto"/>
            <w:tcMar>
              <w:top w:w="15" w:type="dxa"/>
              <w:left w:w="15" w:type="dxa"/>
              <w:right w:w="15" w:type="dxa"/>
            </w:tcMar>
            <w:vAlign w:val="center"/>
          </w:tcPr>
          <w:p w14:paraId="0C24F776">
            <w:pPr>
              <w:pStyle w:val="18"/>
              <w:ind w:firstLine="0" w:firstLineChars="0"/>
              <w:rPr>
                <w:rFonts w:hint="eastAsia" w:ascii="宋体" w:hAnsi="宋体" w:eastAsia="宋体" w:cs="宋体"/>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6469</w:t>
            </w:r>
          </w:p>
        </w:tc>
        <w:tc>
          <w:tcPr>
            <w:tcW w:w="2459" w:type="dxa"/>
            <w:tcBorders>
              <w:tl2br w:val="nil"/>
              <w:tr2bl w:val="nil"/>
            </w:tcBorders>
            <w:shd w:val="clear" w:color="auto" w:fill="auto"/>
            <w:tcMar>
              <w:top w:w="15" w:type="dxa"/>
              <w:left w:w="15" w:type="dxa"/>
              <w:right w:w="15" w:type="dxa"/>
            </w:tcMar>
            <w:vAlign w:val="center"/>
          </w:tcPr>
          <w:p w14:paraId="635DC739">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color w:val="auto"/>
                <w:sz w:val="21"/>
                <w:szCs w:val="21"/>
                <w:lang w:val="en-US" w:eastAsia="zh-CN" w:bidi="ar-SA"/>
              </w:rPr>
              <w:t>449</w:t>
            </w:r>
          </w:p>
        </w:tc>
      </w:tr>
      <w:tr w14:paraId="32763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17E20812">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4</w:t>
            </w:r>
          </w:p>
        </w:tc>
        <w:tc>
          <w:tcPr>
            <w:tcW w:w="2017" w:type="dxa"/>
            <w:tcBorders>
              <w:tl2br w:val="nil"/>
              <w:tr2bl w:val="nil"/>
            </w:tcBorders>
            <w:shd w:val="clear" w:color="auto" w:fill="auto"/>
            <w:tcMar>
              <w:top w:w="15" w:type="dxa"/>
              <w:left w:w="15" w:type="dxa"/>
              <w:right w:w="15" w:type="dxa"/>
            </w:tcMar>
            <w:vAlign w:val="center"/>
          </w:tcPr>
          <w:p w14:paraId="053AB04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eastAsia="宋体" w:cs="宋体"/>
                <w:b w:val="0"/>
                <w:bCs w:val="0"/>
                <w:color w:val="000000"/>
                <w:kern w:val="0"/>
                <w:sz w:val="21"/>
                <w:szCs w:val="21"/>
                <w:u w:val="none"/>
                <w:lang w:val="en-US" w:eastAsia="zh-CN" w:bidi="ar-SA"/>
              </w:rPr>
            </w:pPr>
            <w:r>
              <w:rPr>
                <w:rFonts w:hint="eastAsia" w:ascii="宋体" w:hAnsi="宋体" w:cs="宋体"/>
                <w:b w:val="0"/>
                <w:bCs w:val="0"/>
                <w:color w:val="000000"/>
                <w:kern w:val="0"/>
                <w:sz w:val="21"/>
                <w:szCs w:val="21"/>
                <w:u w:val="none"/>
                <w:lang w:val="en-US" w:eastAsia="zh-CN" w:bidi="ar-SA"/>
              </w:rPr>
              <w:t>新材料二装置</w:t>
            </w:r>
          </w:p>
        </w:tc>
        <w:tc>
          <w:tcPr>
            <w:tcW w:w="2173" w:type="dxa"/>
            <w:tcBorders>
              <w:tl2br w:val="nil"/>
              <w:tr2bl w:val="nil"/>
            </w:tcBorders>
            <w:shd w:val="clear" w:color="auto" w:fill="auto"/>
            <w:tcMar>
              <w:top w:w="15" w:type="dxa"/>
              <w:left w:w="15" w:type="dxa"/>
              <w:right w:w="15" w:type="dxa"/>
            </w:tcMar>
            <w:vAlign w:val="center"/>
          </w:tcPr>
          <w:p w14:paraId="68A72D7C">
            <w:pPr>
              <w:pStyle w:val="18"/>
              <w:ind w:firstLine="0" w:firstLineChars="0"/>
              <w:rPr>
                <w:rFonts w:hint="eastAsia" w:ascii="宋体" w:hAnsi="宋体" w:eastAsia="宋体" w:cs="宋体"/>
                <w:bCs/>
                <w:sz w:val="21"/>
                <w:szCs w:val="21"/>
                <w:lang w:val="en-US" w:eastAsia="zh-CN" w:bidi="ar-SA"/>
              </w:rPr>
            </w:pPr>
            <w:r>
              <w:rPr>
                <w:rFonts w:hint="eastAsia" w:ascii="宋体" w:hAnsi="宋体" w:cs="宋体"/>
                <w:bCs/>
                <w:sz w:val="21"/>
                <w:szCs w:val="21"/>
                <w:lang w:val="en-US" w:eastAsia="zh-CN"/>
              </w:rPr>
              <w:t>2129</w:t>
            </w:r>
          </w:p>
        </w:tc>
        <w:tc>
          <w:tcPr>
            <w:tcW w:w="1964" w:type="dxa"/>
            <w:tcBorders>
              <w:tl2br w:val="nil"/>
              <w:tr2bl w:val="nil"/>
            </w:tcBorders>
            <w:shd w:val="clear" w:color="auto" w:fill="auto"/>
            <w:tcMar>
              <w:top w:w="15" w:type="dxa"/>
              <w:left w:w="15" w:type="dxa"/>
              <w:right w:w="15" w:type="dxa"/>
            </w:tcMar>
            <w:vAlign w:val="center"/>
          </w:tcPr>
          <w:p w14:paraId="354DB6C8">
            <w:pPr>
              <w:pStyle w:val="18"/>
              <w:ind w:firstLine="0" w:firstLineChars="0"/>
              <w:rPr>
                <w:rFonts w:hint="eastAsia" w:ascii="宋体" w:hAnsi="宋体" w:eastAsia="宋体" w:cs="宋体"/>
                <w:bCs/>
                <w:sz w:val="21"/>
                <w:szCs w:val="21"/>
                <w:lang w:val="en-US" w:eastAsia="zh-CN" w:bidi="ar-SA"/>
              </w:rPr>
            </w:pPr>
            <w:r>
              <w:rPr>
                <w:rFonts w:hint="eastAsia" w:ascii="宋体" w:hAnsi="宋体" w:cs="宋体"/>
                <w:bCs/>
                <w:sz w:val="21"/>
                <w:szCs w:val="21"/>
                <w:lang w:val="en-US" w:eastAsia="zh-CN"/>
              </w:rPr>
              <w:t>2053</w:t>
            </w:r>
          </w:p>
        </w:tc>
        <w:tc>
          <w:tcPr>
            <w:tcW w:w="2459" w:type="dxa"/>
            <w:tcBorders>
              <w:tl2br w:val="nil"/>
              <w:tr2bl w:val="nil"/>
            </w:tcBorders>
            <w:shd w:val="clear" w:color="auto" w:fill="auto"/>
            <w:tcMar>
              <w:top w:w="15" w:type="dxa"/>
              <w:left w:w="15" w:type="dxa"/>
              <w:right w:w="15" w:type="dxa"/>
            </w:tcMar>
            <w:vAlign w:val="center"/>
          </w:tcPr>
          <w:p w14:paraId="364E33D0">
            <w:pPr>
              <w:ind w:firstLine="0" w:firstLineChars="0"/>
              <w:jc w:val="center"/>
              <w:rPr>
                <w:rFonts w:hint="eastAsia"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76</w:t>
            </w:r>
          </w:p>
        </w:tc>
      </w:tr>
      <w:tr w14:paraId="27E393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784" w:type="dxa"/>
            <w:tcBorders>
              <w:tl2br w:val="nil"/>
              <w:tr2bl w:val="nil"/>
            </w:tcBorders>
            <w:shd w:val="clear" w:color="auto" w:fill="auto"/>
            <w:tcMar>
              <w:top w:w="15" w:type="dxa"/>
              <w:left w:w="15" w:type="dxa"/>
              <w:right w:w="15" w:type="dxa"/>
            </w:tcMar>
            <w:vAlign w:val="center"/>
          </w:tcPr>
          <w:p w14:paraId="7839218B">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5</w:t>
            </w:r>
          </w:p>
        </w:tc>
        <w:tc>
          <w:tcPr>
            <w:tcW w:w="2017" w:type="dxa"/>
            <w:tcBorders>
              <w:tl2br w:val="nil"/>
              <w:tr2bl w:val="nil"/>
            </w:tcBorders>
            <w:shd w:val="clear" w:color="auto" w:fill="auto"/>
            <w:tcMar>
              <w:top w:w="15" w:type="dxa"/>
              <w:left w:w="15" w:type="dxa"/>
              <w:right w:w="15" w:type="dxa"/>
            </w:tcMar>
            <w:vAlign w:val="center"/>
          </w:tcPr>
          <w:p w14:paraId="43B83A8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b w:val="0"/>
                <w:bCs w:val="0"/>
                <w:color w:val="000000"/>
                <w:kern w:val="0"/>
                <w:sz w:val="21"/>
                <w:szCs w:val="21"/>
                <w:u w:val="none"/>
                <w:lang w:val="en-US" w:eastAsia="zh-CN" w:bidi="ar-SA"/>
              </w:rPr>
            </w:pPr>
            <w:r>
              <w:rPr>
                <w:rFonts w:hint="eastAsia" w:asciiTheme="majorEastAsia" w:hAnsiTheme="majorEastAsia" w:eastAsiaTheme="majorEastAsia" w:cstheme="majorEastAsia"/>
                <w:sz w:val="21"/>
                <w:szCs w:val="21"/>
                <w:lang w:val="en-US" w:eastAsia="zh-CN"/>
              </w:rPr>
              <w:t>ODA一装置</w:t>
            </w:r>
          </w:p>
        </w:tc>
        <w:tc>
          <w:tcPr>
            <w:tcW w:w="2173" w:type="dxa"/>
            <w:tcBorders>
              <w:tl2br w:val="nil"/>
              <w:tr2bl w:val="nil"/>
            </w:tcBorders>
            <w:shd w:val="clear" w:color="auto" w:fill="auto"/>
            <w:tcMar>
              <w:top w:w="15" w:type="dxa"/>
              <w:left w:w="15" w:type="dxa"/>
              <w:right w:w="15" w:type="dxa"/>
            </w:tcMar>
            <w:vAlign w:val="center"/>
          </w:tcPr>
          <w:p w14:paraId="5B89FDFA">
            <w:pPr>
              <w:pStyle w:val="18"/>
              <w:ind w:firstLine="0" w:firstLineChars="0"/>
              <w:rPr>
                <w:rFonts w:hint="eastAsia" w:ascii="宋体" w:hAnsi="宋体" w:cs="宋体"/>
                <w:bCs/>
                <w:sz w:val="21"/>
                <w:szCs w:val="21"/>
                <w:lang w:val="en-US" w:eastAsia="zh-CN"/>
              </w:rPr>
            </w:pPr>
            <w:r>
              <w:rPr>
                <w:rFonts w:hint="eastAsia" w:ascii="宋体" w:hAnsi="宋体" w:cs="宋体"/>
                <w:bCs/>
                <w:sz w:val="21"/>
                <w:szCs w:val="21"/>
                <w:lang w:val="en-US" w:eastAsia="zh-CN"/>
              </w:rPr>
              <w:t>1440</w:t>
            </w:r>
          </w:p>
        </w:tc>
        <w:tc>
          <w:tcPr>
            <w:tcW w:w="1964" w:type="dxa"/>
            <w:tcBorders>
              <w:tl2br w:val="nil"/>
              <w:tr2bl w:val="nil"/>
            </w:tcBorders>
            <w:shd w:val="clear" w:color="auto" w:fill="auto"/>
            <w:tcMar>
              <w:top w:w="15" w:type="dxa"/>
              <w:left w:w="15" w:type="dxa"/>
              <w:right w:w="15" w:type="dxa"/>
            </w:tcMar>
            <w:vAlign w:val="center"/>
          </w:tcPr>
          <w:p w14:paraId="322DA719">
            <w:pPr>
              <w:pStyle w:val="18"/>
              <w:ind w:firstLine="0" w:firstLineChars="0"/>
              <w:rPr>
                <w:rFonts w:hint="eastAsia" w:ascii="宋体" w:hAnsi="宋体" w:cs="宋体"/>
                <w:bCs/>
                <w:sz w:val="21"/>
                <w:szCs w:val="21"/>
                <w:lang w:val="en-US" w:eastAsia="zh-CN"/>
              </w:rPr>
            </w:pPr>
            <w:r>
              <w:rPr>
                <w:rFonts w:hint="eastAsia" w:ascii="宋体" w:hAnsi="宋体" w:cs="宋体"/>
                <w:bCs/>
                <w:sz w:val="21"/>
                <w:szCs w:val="21"/>
                <w:lang w:val="en-US" w:eastAsia="zh-CN"/>
              </w:rPr>
              <w:t>1440</w:t>
            </w:r>
          </w:p>
        </w:tc>
        <w:tc>
          <w:tcPr>
            <w:tcW w:w="2459" w:type="dxa"/>
            <w:tcBorders>
              <w:tl2br w:val="nil"/>
              <w:tr2bl w:val="nil"/>
            </w:tcBorders>
            <w:shd w:val="clear" w:color="auto" w:fill="auto"/>
            <w:tcMar>
              <w:top w:w="15" w:type="dxa"/>
              <w:left w:w="15" w:type="dxa"/>
              <w:right w:w="15" w:type="dxa"/>
            </w:tcMar>
            <w:vAlign w:val="center"/>
          </w:tcPr>
          <w:p w14:paraId="043C5CD9">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0" w:hRule="atLeast"/>
          <w:jc w:val="center"/>
        </w:trPr>
        <w:tc>
          <w:tcPr>
            <w:tcW w:w="2801"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173" w:type="dxa"/>
            <w:tcBorders>
              <w:tl2br w:val="nil"/>
              <w:tr2bl w:val="nil"/>
            </w:tcBorders>
            <w:shd w:val="clear" w:color="auto" w:fill="auto"/>
            <w:tcMar>
              <w:top w:w="15" w:type="dxa"/>
              <w:left w:w="15" w:type="dxa"/>
              <w:right w:w="15" w:type="dxa"/>
            </w:tcMar>
            <w:vAlign w:val="center"/>
          </w:tcPr>
          <w:p w14:paraId="0C00D8B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15128</w:t>
            </w:r>
          </w:p>
        </w:tc>
        <w:tc>
          <w:tcPr>
            <w:tcW w:w="1964" w:type="dxa"/>
            <w:tcBorders>
              <w:tl2br w:val="nil"/>
              <w:tr2bl w:val="nil"/>
            </w:tcBorders>
            <w:shd w:val="clear" w:color="auto" w:fill="auto"/>
            <w:tcMar>
              <w:top w:w="15" w:type="dxa"/>
              <w:left w:w="15" w:type="dxa"/>
              <w:right w:w="15" w:type="dxa"/>
            </w:tcMar>
            <w:vAlign w:val="center"/>
          </w:tcPr>
          <w:p w14:paraId="4CDA608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14330</w:t>
            </w:r>
          </w:p>
        </w:tc>
        <w:tc>
          <w:tcPr>
            <w:tcW w:w="2459" w:type="dxa"/>
            <w:tcBorders>
              <w:tl2br w:val="nil"/>
              <w:tr2bl w:val="nil"/>
            </w:tcBorders>
            <w:shd w:val="clear" w:color="auto" w:fill="auto"/>
            <w:tcMar>
              <w:top w:w="15" w:type="dxa"/>
              <w:left w:w="15" w:type="dxa"/>
              <w:right w:w="15" w:type="dxa"/>
            </w:tcMar>
            <w:vAlign w:val="center"/>
          </w:tcPr>
          <w:p w14:paraId="5001257E">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798</w:t>
            </w:r>
          </w:p>
        </w:tc>
      </w:tr>
    </w:tbl>
    <w:p w14:paraId="2FF10A24">
      <w:pPr>
        <w:rPr>
          <w:rFonts w:hint="eastAsia" w:asciiTheme="minorEastAsia" w:hAnsiTheme="minorEastAsia" w:eastAsiaTheme="minorEastAsia" w:cstheme="minorEastAsia"/>
          <w:color w:val="auto"/>
          <w:sz w:val="21"/>
          <w:szCs w:val="21"/>
          <w:lang w:val="en-US" w:eastAsia="zh-CN"/>
        </w:rPr>
      </w:pPr>
      <w:bookmarkStart w:id="27" w:name="_Toc20586"/>
      <w:bookmarkStart w:id="28" w:name="_Toc32444"/>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6643"/>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Spec="center" w:tblpY="186"/>
        <w:tblOverlap w:val="never"/>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4FDF6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vAlign w:val="center"/>
          </w:tcPr>
          <w:p w14:paraId="1F22464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序号</w:t>
            </w:r>
          </w:p>
        </w:tc>
        <w:tc>
          <w:tcPr>
            <w:tcW w:w="3457" w:type="dxa"/>
            <w:gridSpan w:val="2"/>
            <w:tcBorders>
              <w:tl2br w:val="nil"/>
              <w:tr2bl w:val="nil"/>
            </w:tcBorders>
            <w:shd w:val="clear" w:color="auto" w:fill="auto"/>
            <w:vAlign w:val="center"/>
          </w:tcPr>
          <w:p w14:paraId="5BFED03E">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密封点类型</w:t>
            </w:r>
          </w:p>
        </w:tc>
        <w:tc>
          <w:tcPr>
            <w:tcW w:w="2052" w:type="dxa"/>
            <w:tcBorders>
              <w:tl2br w:val="nil"/>
              <w:tr2bl w:val="nil"/>
            </w:tcBorders>
            <w:shd w:val="clear" w:color="auto" w:fill="auto"/>
            <w:vAlign w:val="center"/>
          </w:tcPr>
          <w:p w14:paraId="4556AF1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建档密封点数量(个)</w:t>
            </w:r>
          </w:p>
        </w:tc>
        <w:tc>
          <w:tcPr>
            <w:tcW w:w="1466" w:type="dxa"/>
            <w:tcBorders>
              <w:tl2br w:val="nil"/>
              <w:tr2bl w:val="nil"/>
            </w:tcBorders>
            <w:shd w:val="clear" w:color="auto" w:fill="auto"/>
            <w:vAlign w:val="center"/>
          </w:tcPr>
          <w:p w14:paraId="1814D4B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不可达密封点数量(个)</w:t>
            </w:r>
          </w:p>
        </w:tc>
        <w:tc>
          <w:tcPr>
            <w:tcW w:w="1466" w:type="dxa"/>
            <w:tcBorders>
              <w:tl2br w:val="nil"/>
              <w:tr2bl w:val="nil"/>
            </w:tcBorders>
            <w:shd w:val="clear" w:color="auto" w:fill="auto"/>
            <w:vAlign w:val="center"/>
          </w:tcPr>
          <w:p w14:paraId="71FDE5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检测密封点数量(个)</w:t>
            </w:r>
          </w:p>
        </w:tc>
      </w:tr>
      <w:tr w14:paraId="74CCE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1EBDE3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w:t>
            </w:r>
          </w:p>
        </w:tc>
        <w:tc>
          <w:tcPr>
            <w:tcW w:w="1107" w:type="dxa"/>
            <w:vMerge w:val="restart"/>
            <w:tcBorders>
              <w:tl2br w:val="nil"/>
              <w:tr2bl w:val="nil"/>
            </w:tcBorders>
            <w:shd w:val="clear" w:color="auto" w:fill="auto"/>
            <w:noWrap/>
            <w:vAlign w:val="center"/>
          </w:tcPr>
          <w:p w14:paraId="1A5BBD5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动密封点</w:t>
            </w:r>
          </w:p>
        </w:tc>
        <w:tc>
          <w:tcPr>
            <w:tcW w:w="2350" w:type="dxa"/>
            <w:tcBorders>
              <w:tl2br w:val="nil"/>
              <w:tr2bl w:val="nil"/>
            </w:tcBorders>
            <w:shd w:val="clear" w:color="auto" w:fill="auto"/>
            <w:vAlign w:val="center"/>
          </w:tcPr>
          <w:p w14:paraId="0E2D78F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阀门(V)</w:t>
            </w:r>
          </w:p>
        </w:tc>
        <w:tc>
          <w:tcPr>
            <w:tcW w:w="2052" w:type="dxa"/>
            <w:tcBorders>
              <w:tl2br w:val="nil"/>
              <w:tr2bl w:val="nil"/>
            </w:tcBorders>
            <w:shd w:val="clear" w:color="auto" w:fill="auto"/>
            <w:vAlign w:val="center"/>
          </w:tcPr>
          <w:p w14:paraId="721BDF1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3647</w:t>
            </w:r>
          </w:p>
        </w:tc>
        <w:tc>
          <w:tcPr>
            <w:tcW w:w="1466" w:type="dxa"/>
            <w:tcBorders>
              <w:tl2br w:val="nil"/>
              <w:tr2bl w:val="nil"/>
            </w:tcBorders>
            <w:shd w:val="clear" w:color="auto" w:fill="auto"/>
            <w:vAlign w:val="center"/>
          </w:tcPr>
          <w:p w14:paraId="49FF8B0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209</w:t>
            </w:r>
          </w:p>
        </w:tc>
        <w:tc>
          <w:tcPr>
            <w:tcW w:w="1466" w:type="dxa"/>
            <w:tcBorders>
              <w:tl2br w:val="nil"/>
              <w:tr2bl w:val="nil"/>
            </w:tcBorders>
            <w:shd w:val="clear" w:color="auto" w:fill="auto"/>
            <w:vAlign w:val="center"/>
          </w:tcPr>
          <w:p w14:paraId="33FD21B4">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3438</w:t>
            </w:r>
          </w:p>
        </w:tc>
      </w:tr>
      <w:tr w14:paraId="4B131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C80E6B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w:t>
            </w:r>
          </w:p>
        </w:tc>
        <w:tc>
          <w:tcPr>
            <w:tcW w:w="1107" w:type="dxa"/>
            <w:vMerge w:val="continue"/>
            <w:tcBorders>
              <w:tl2br w:val="nil"/>
              <w:tr2bl w:val="nil"/>
            </w:tcBorders>
            <w:shd w:val="clear" w:color="auto" w:fill="auto"/>
            <w:noWrap/>
            <w:vAlign w:val="center"/>
          </w:tcPr>
          <w:p w14:paraId="6F8CAA4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4DBE12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开口阀或开口管线(O)</w:t>
            </w:r>
          </w:p>
        </w:tc>
        <w:tc>
          <w:tcPr>
            <w:tcW w:w="2052" w:type="dxa"/>
            <w:tcBorders>
              <w:tl2br w:val="nil"/>
              <w:tr2bl w:val="nil"/>
            </w:tcBorders>
            <w:shd w:val="clear" w:color="auto" w:fill="auto"/>
            <w:vAlign w:val="center"/>
          </w:tcPr>
          <w:p w14:paraId="6B90296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262</w:t>
            </w:r>
          </w:p>
        </w:tc>
        <w:tc>
          <w:tcPr>
            <w:tcW w:w="1466" w:type="dxa"/>
            <w:tcBorders>
              <w:tl2br w:val="nil"/>
              <w:tr2bl w:val="nil"/>
            </w:tcBorders>
            <w:shd w:val="clear" w:color="auto" w:fill="auto"/>
            <w:vAlign w:val="center"/>
          </w:tcPr>
          <w:p w14:paraId="4D82BA7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12</w:t>
            </w:r>
          </w:p>
        </w:tc>
        <w:tc>
          <w:tcPr>
            <w:tcW w:w="1466" w:type="dxa"/>
            <w:tcBorders>
              <w:tl2br w:val="nil"/>
              <w:tr2bl w:val="nil"/>
            </w:tcBorders>
            <w:shd w:val="clear" w:color="auto" w:fill="auto"/>
            <w:vAlign w:val="center"/>
          </w:tcPr>
          <w:p w14:paraId="7D5DBE3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250</w:t>
            </w:r>
          </w:p>
        </w:tc>
      </w:tr>
      <w:tr w14:paraId="418A1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8EF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w:t>
            </w:r>
          </w:p>
        </w:tc>
        <w:tc>
          <w:tcPr>
            <w:tcW w:w="1107" w:type="dxa"/>
            <w:vMerge w:val="continue"/>
            <w:tcBorders>
              <w:tl2br w:val="nil"/>
              <w:tr2bl w:val="nil"/>
            </w:tcBorders>
            <w:shd w:val="clear" w:color="auto" w:fill="auto"/>
            <w:noWrap/>
            <w:vAlign w:val="center"/>
          </w:tcPr>
          <w:p w14:paraId="68D79DB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625B7C2C">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泵(P)</w:t>
            </w:r>
          </w:p>
        </w:tc>
        <w:tc>
          <w:tcPr>
            <w:tcW w:w="2052" w:type="dxa"/>
            <w:tcBorders>
              <w:tl2br w:val="nil"/>
              <w:tr2bl w:val="nil"/>
            </w:tcBorders>
            <w:shd w:val="clear" w:color="auto" w:fill="auto"/>
            <w:vAlign w:val="center"/>
          </w:tcPr>
          <w:p w14:paraId="698FCEC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14</w:t>
            </w:r>
          </w:p>
        </w:tc>
        <w:tc>
          <w:tcPr>
            <w:tcW w:w="1466" w:type="dxa"/>
            <w:tcBorders>
              <w:tl2br w:val="nil"/>
              <w:tr2bl w:val="nil"/>
            </w:tcBorders>
            <w:shd w:val="clear" w:color="auto" w:fill="auto"/>
            <w:vAlign w:val="center"/>
          </w:tcPr>
          <w:p w14:paraId="35AED8DE">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F7549E7">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14</w:t>
            </w:r>
          </w:p>
        </w:tc>
      </w:tr>
      <w:tr w14:paraId="41AF5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A87398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w:t>
            </w:r>
          </w:p>
        </w:tc>
        <w:tc>
          <w:tcPr>
            <w:tcW w:w="1107" w:type="dxa"/>
            <w:vMerge w:val="continue"/>
            <w:tcBorders>
              <w:tl2br w:val="nil"/>
              <w:tr2bl w:val="nil"/>
            </w:tcBorders>
            <w:shd w:val="clear" w:color="auto" w:fill="auto"/>
            <w:noWrap/>
            <w:vAlign w:val="center"/>
          </w:tcPr>
          <w:p w14:paraId="21C286F0">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5ECA24A7">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搅拌器(A)</w:t>
            </w:r>
          </w:p>
        </w:tc>
        <w:tc>
          <w:tcPr>
            <w:tcW w:w="2052" w:type="dxa"/>
            <w:tcBorders>
              <w:tl2br w:val="nil"/>
              <w:tr2bl w:val="nil"/>
            </w:tcBorders>
            <w:shd w:val="clear" w:color="auto" w:fill="auto"/>
            <w:vAlign w:val="center"/>
          </w:tcPr>
          <w:p w14:paraId="2F2986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157</w:t>
            </w:r>
          </w:p>
        </w:tc>
        <w:tc>
          <w:tcPr>
            <w:tcW w:w="1466" w:type="dxa"/>
            <w:tcBorders>
              <w:tl2br w:val="nil"/>
              <w:tr2bl w:val="nil"/>
            </w:tcBorders>
            <w:shd w:val="clear" w:color="auto" w:fill="auto"/>
            <w:vAlign w:val="center"/>
          </w:tcPr>
          <w:p w14:paraId="027A7C4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w:t>
            </w:r>
          </w:p>
        </w:tc>
        <w:tc>
          <w:tcPr>
            <w:tcW w:w="1466" w:type="dxa"/>
            <w:tcBorders>
              <w:tl2br w:val="nil"/>
              <w:tr2bl w:val="nil"/>
            </w:tcBorders>
            <w:shd w:val="clear" w:color="auto" w:fill="auto"/>
            <w:vAlign w:val="center"/>
          </w:tcPr>
          <w:p w14:paraId="69076BCD">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152</w:t>
            </w:r>
          </w:p>
        </w:tc>
      </w:tr>
      <w:tr w14:paraId="7B3D5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6F8BBC46">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w:t>
            </w:r>
          </w:p>
        </w:tc>
        <w:tc>
          <w:tcPr>
            <w:tcW w:w="1107" w:type="dxa"/>
            <w:vMerge w:val="continue"/>
            <w:tcBorders>
              <w:tl2br w:val="nil"/>
              <w:tr2bl w:val="nil"/>
            </w:tcBorders>
            <w:shd w:val="clear" w:color="auto" w:fill="auto"/>
            <w:noWrap/>
            <w:vAlign w:val="center"/>
          </w:tcPr>
          <w:p w14:paraId="04E88842">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F836C01">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压缩机(Y)</w:t>
            </w:r>
          </w:p>
        </w:tc>
        <w:tc>
          <w:tcPr>
            <w:tcW w:w="2052" w:type="dxa"/>
            <w:tcBorders>
              <w:tl2br w:val="nil"/>
              <w:tr2bl w:val="nil"/>
            </w:tcBorders>
            <w:shd w:val="clear" w:color="auto" w:fill="auto"/>
            <w:vAlign w:val="center"/>
          </w:tcPr>
          <w:p w14:paraId="762CB2E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68115F79">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043F30F">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64F25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068045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w:t>
            </w:r>
          </w:p>
        </w:tc>
        <w:tc>
          <w:tcPr>
            <w:tcW w:w="1107" w:type="dxa"/>
            <w:vMerge w:val="continue"/>
            <w:tcBorders>
              <w:tl2br w:val="nil"/>
              <w:tr2bl w:val="nil"/>
            </w:tcBorders>
            <w:shd w:val="clear" w:color="auto" w:fill="auto"/>
            <w:noWrap/>
            <w:vAlign w:val="center"/>
          </w:tcPr>
          <w:p w14:paraId="3BE546A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F89806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泄压设备(R)</w:t>
            </w:r>
          </w:p>
        </w:tc>
        <w:tc>
          <w:tcPr>
            <w:tcW w:w="2052" w:type="dxa"/>
            <w:tcBorders>
              <w:tl2br w:val="nil"/>
              <w:tr2bl w:val="nil"/>
            </w:tcBorders>
            <w:shd w:val="clear" w:color="auto" w:fill="auto"/>
            <w:vAlign w:val="center"/>
          </w:tcPr>
          <w:p w14:paraId="1E7EB5FC">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45136E2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37713B6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23B9B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D7A914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7</w:t>
            </w:r>
          </w:p>
        </w:tc>
        <w:tc>
          <w:tcPr>
            <w:tcW w:w="1107" w:type="dxa"/>
            <w:vMerge w:val="continue"/>
            <w:tcBorders>
              <w:tl2br w:val="nil"/>
              <w:tr2bl w:val="nil"/>
            </w:tcBorders>
            <w:shd w:val="clear" w:color="auto" w:fill="auto"/>
            <w:noWrap/>
            <w:vAlign w:val="center"/>
          </w:tcPr>
          <w:p w14:paraId="7C7A2C64">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031883E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其他(Q)</w:t>
            </w:r>
          </w:p>
        </w:tc>
        <w:tc>
          <w:tcPr>
            <w:tcW w:w="2052" w:type="dxa"/>
            <w:tcBorders>
              <w:tl2br w:val="nil"/>
              <w:tr2bl w:val="nil"/>
            </w:tcBorders>
            <w:shd w:val="clear" w:color="auto" w:fill="auto"/>
            <w:vAlign w:val="center"/>
          </w:tcPr>
          <w:p w14:paraId="18E6B7CF">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25D9945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0</w:t>
            </w:r>
          </w:p>
        </w:tc>
        <w:tc>
          <w:tcPr>
            <w:tcW w:w="1466" w:type="dxa"/>
            <w:tcBorders>
              <w:tl2br w:val="nil"/>
              <w:tr2bl w:val="nil"/>
            </w:tcBorders>
            <w:shd w:val="clear" w:color="auto" w:fill="auto"/>
            <w:vAlign w:val="center"/>
          </w:tcPr>
          <w:p w14:paraId="0FB85165">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0</w:t>
            </w:r>
          </w:p>
        </w:tc>
      </w:tr>
      <w:tr w14:paraId="76783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44B09E82">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8</w:t>
            </w:r>
          </w:p>
        </w:tc>
        <w:tc>
          <w:tcPr>
            <w:tcW w:w="1107" w:type="dxa"/>
            <w:vMerge w:val="continue"/>
            <w:tcBorders>
              <w:tl2br w:val="nil"/>
              <w:tr2bl w:val="nil"/>
            </w:tcBorders>
            <w:shd w:val="clear" w:color="auto" w:fill="auto"/>
            <w:noWrap/>
            <w:vAlign w:val="center"/>
          </w:tcPr>
          <w:p w14:paraId="4C0F4AB6">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31C606B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183A548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4080</w:t>
            </w:r>
          </w:p>
        </w:tc>
        <w:tc>
          <w:tcPr>
            <w:tcW w:w="1466" w:type="dxa"/>
            <w:tcBorders>
              <w:tl2br w:val="nil"/>
              <w:tr2bl w:val="nil"/>
            </w:tcBorders>
            <w:shd w:val="clear" w:color="auto" w:fill="auto"/>
            <w:noWrap/>
            <w:vAlign w:val="center"/>
          </w:tcPr>
          <w:p w14:paraId="4F682915">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226</w:t>
            </w:r>
          </w:p>
        </w:tc>
        <w:tc>
          <w:tcPr>
            <w:tcW w:w="1466" w:type="dxa"/>
            <w:tcBorders>
              <w:tl2br w:val="nil"/>
              <w:tr2bl w:val="nil"/>
            </w:tcBorders>
            <w:shd w:val="clear" w:color="auto" w:fill="auto"/>
            <w:noWrap/>
            <w:vAlign w:val="center"/>
          </w:tcPr>
          <w:p w14:paraId="3604AD09">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3854</w:t>
            </w:r>
          </w:p>
        </w:tc>
      </w:tr>
      <w:tr w14:paraId="41C9E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372F4F8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9</w:t>
            </w:r>
          </w:p>
        </w:tc>
        <w:tc>
          <w:tcPr>
            <w:tcW w:w="1107" w:type="dxa"/>
            <w:vMerge w:val="restart"/>
            <w:tcBorders>
              <w:tl2br w:val="nil"/>
              <w:tr2bl w:val="nil"/>
            </w:tcBorders>
            <w:shd w:val="clear" w:color="auto" w:fill="auto"/>
            <w:noWrap/>
            <w:vAlign w:val="center"/>
          </w:tcPr>
          <w:p w14:paraId="0F9D3605">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静密封点</w:t>
            </w:r>
          </w:p>
        </w:tc>
        <w:tc>
          <w:tcPr>
            <w:tcW w:w="2350" w:type="dxa"/>
            <w:tcBorders>
              <w:tl2br w:val="nil"/>
              <w:tr2bl w:val="nil"/>
            </w:tcBorders>
            <w:shd w:val="clear" w:color="auto" w:fill="auto"/>
            <w:vAlign w:val="center"/>
          </w:tcPr>
          <w:p w14:paraId="4649A170">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法兰(F)</w:t>
            </w:r>
          </w:p>
        </w:tc>
        <w:tc>
          <w:tcPr>
            <w:tcW w:w="2052" w:type="dxa"/>
            <w:tcBorders>
              <w:tl2br w:val="nil"/>
              <w:tr2bl w:val="nil"/>
            </w:tcBorders>
            <w:shd w:val="clear" w:color="auto" w:fill="auto"/>
            <w:vAlign w:val="center"/>
          </w:tcPr>
          <w:p w14:paraId="13E2C570">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10521</w:t>
            </w:r>
          </w:p>
        </w:tc>
        <w:tc>
          <w:tcPr>
            <w:tcW w:w="1466" w:type="dxa"/>
            <w:tcBorders>
              <w:tl2br w:val="nil"/>
              <w:tr2bl w:val="nil"/>
            </w:tcBorders>
            <w:shd w:val="clear" w:color="auto" w:fill="auto"/>
            <w:vAlign w:val="center"/>
          </w:tcPr>
          <w:p w14:paraId="40D17836">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544</w:t>
            </w:r>
          </w:p>
        </w:tc>
        <w:tc>
          <w:tcPr>
            <w:tcW w:w="1466" w:type="dxa"/>
            <w:tcBorders>
              <w:tl2br w:val="nil"/>
              <w:tr2bl w:val="nil"/>
            </w:tcBorders>
            <w:shd w:val="clear" w:color="auto" w:fill="auto"/>
            <w:vAlign w:val="center"/>
          </w:tcPr>
          <w:p w14:paraId="4B662442">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9977</w:t>
            </w:r>
          </w:p>
        </w:tc>
      </w:tr>
      <w:tr w14:paraId="42309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1995662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10</w:t>
            </w:r>
          </w:p>
        </w:tc>
        <w:tc>
          <w:tcPr>
            <w:tcW w:w="1107" w:type="dxa"/>
            <w:vMerge w:val="continue"/>
            <w:tcBorders>
              <w:tl2br w:val="nil"/>
              <w:tr2bl w:val="nil"/>
            </w:tcBorders>
            <w:shd w:val="clear" w:color="auto" w:fill="auto"/>
            <w:noWrap/>
            <w:vAlign w:val="center"/>
          </w:tcPr>
          <w:p w14:paraId="474179EB">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vAlign w:val="center"/>
          </w:tcPr>
          <w:p w14:paraId="172DFD3A">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连接件(C)</w:t>
            </w:r>
          </w:p>
        </w:tc>
        <w:tc>
          <w:tcPr>
            <w:tcW w:w="2052" w:type="dxa"/>
            <w:tcBorders>
              <w:tl2br w:val="nil"/>
              <w:tr2bl w:val="nil"/>
            </w:tcBorders>
            <w:shd w:val="clear" w:color="auto" w:fill="auto"/>
            <w:vAlign w:val="center"/>
          </w:tcPr>
          <w:p w14:paraId="6AA4A273">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527</w:t>
            </w:r>
          </w:p>
        </w:tc>
        <w:tc>
          <w:tcPr>
            <w:tcW w:w="1466" w:type="dxa"/>
            <w:tcBorders>
              <w:tl2br w:val="nil"/>
              <w:tr2bl w:val="nil"/>
            </w:tcBorders>
            <w:shd w:val="clear" w:color="auto" w:fill="auto"/>
            <w:vAlign w:val="center"/>
          </w:tcPr>
          <w:p w14:paraId="60C4337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28</w:t>
            </w:r>
          </w:p>
        </w:tc>
        <w:tc>
          <w:tcPr>
            <w:tcW w:w="1466" w:type="dxa"/>
            <w:tcBorders>
              <w:tl2br w:val="nil"/>
              <w:tr2bl w:val="nil"/>
            </w:tcBorders>
            <w:shd w:val="clear" w:color="auto" w:fill="auto"/>
            <w:vAlign w:val="center"/>
          </w:tcPr>
          <w:p w14:paraId="1140B928">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499</w:t>
            </w:r>
          </w:p>
        </w:tc>
      </w:tr>
      <w:tr w14:paraId="58C3E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7550EF9F">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11</w:t>
            </w:r>
          </w:p>
        </w:tc>
        <w:tc>
          <w:tcPr>
            <w:tcW w:w="1107" w:type="dxa"/>
            <w:vMerge w:val="continue"/>
            <w:tcBorders>
              <w:tl2br w:val="nil"/>
              <w:tr2bl w:val="nil"/>
            </w:tcBorders>
            <w:shd w:val="clear" w:color="auto" w:fill="auto"/>
            <w:noWrap/>
            <w:vAlign w:val="center"/>
          </w:tcPr>
          <w:p w14:paraId="5DA5F0DF">
            <w:pPr>
              <w:jc w:val="center"/>
              <w:rPr>
                <w:rFonts w:hint="eastAsia" w:ascii="宋体" w:hAnsi="宋体" w:eastAsia="宋体" w:cs="宋体"/>
                <w:sz w:val="22"/>
                <w:szCs w:val="22"/>
                <w:lang w:val="en-US" w:eastAsia="zh-CN"/>
              </w:rPr>
            </w:pPr>
          </w:p>
        </w:tc>
        <w:tc>
          <w:tcPr>
            <w:tcW w:w="2350" w:type="dxa"/>
            <w:tcBorders>
              <w:tl2br w:val="nil"/>
              <w:tr2bl w:val="nil"/>
            </w:tcBorders>
            <w:shd w:val="clear" w:color="auto" w:fill="auto"/>
            <w:noWrap/>
            <w:vAlign w:val="center"/>
          </w:tcPr>
          <w:p w14:paraId="7BA5894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合计</w:t>
            </w:r>
          </w:p>
        </w:tc>
        <w:tc>
          <w:tcPr>
            <w:tcW w:w="2052" w:type="dxa"/>
            <w:tcBorders>
              <w:tl2br w:val="nil"/>
              <w:tr2bl w:val="nil"/>
            </w:tcBorders>
            <w:shd w:val="clear" w:color="auto" w:fill="auto"/>
            <w:noWrap/>
            <w:vAlign w:val="center"/>
          </w:tcPr>
          <w:p w14:paraId="6019FF3D">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11048</w:t>
            </w:r>
          </w:p>
        </w:tc>
        <w:tc>
          <w:tcPr>
            <w:tcW w:w="1466" w:type="dxa"/>
            <w:tcBorders>
              <w:tl2br w:val="nil"/>
              <w:tr2bl w:val="nil"/>
            </w:tcBorders>
            <w:shd w:val="clear" w:color="auto" w:fill="auto"/>
            <w:noWrap/>
            <w:vAlign w:val="center"/>
          </w:tcPr>
          <w:p w14:paraId="2B7A0FB1">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572</w:t>
            </w:r>
          </w:p>
        </w:tc>
        <w:tc>
          <w:tcPr>
            <w:tcW w:w="1466" w:type="dxa"/>
            <w:tcBorders>
              <w:tl2br w:val="nil"/>
              <w:tr2bl w:val="nil"/>
            </w:tcBorders>
            <w:shd w:val="clear" w:color="auto" w:fill="auto"/>
            <w:noWrap/>
            <w:vAlign w:val="center"/>
          </w:tcPr>
          <w:p w14:paraId="42E30E46">
            <w:pPr>
              <w:jc w:val="center"/>
              <w:rPr>
                <w:rFonts w:hint="default" w:ascii="宋体" w:hAnsi="宋体" w:eastAsia="宋体" w:cs="宋体"/>
                <w:sz w:val="22"/>
                <w:szCs w:val="22"/>
                <w:lang w:val="en-US" w:eastAsia="zh-CN" w:bidi="ar-SA"/>
              </w:rPr>
            </w:pPr>
            <w:r>
              <w:rPr>
                <w:rFonts w:hint="eastAsia" w:ascii="宋体" w:hAnsi="宋体" w:cs="宋体"/>
                <w:sz w:val="22"/>
                <w:szCs w:val="22"/>
                <w:lang w:val="en-US" w:eastAsia="zh-CN" w:bidi="ar-SA"/>
              </w:rPr>
              <w:t>10476</w:t>
            </w:r>
          </w:p>
        </w:tc>
      </w:tr>
      <w:tr w14:paraId="623AD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6" w:type="dxa"/>
            <w:tcBorders>
              <w:tl2br w:val="nil"/>
              <w:tr2bl w:val="nil"/>
            </w:tcBorders>
            <w:shd w:val="clear" w:color="auto" w:fill="auto"/>
            <w:noWrap/>
            <w:vAlign w:val="center"/>
          </w:tcPr>
          <w:p w14:paraId="223149F3">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12</w:t>
            </w:r>
          </w:p>
        </w:tc>
        <w:tc>
          <w:tcPr>
            <w:tcW w:w="3457" w:type="dxa"/>
            <w:gridSpan w:val="2"/>
            <w:tcBorders>
              <w:tl2br w:val="nil"/>
              <w:tr2bl w:val="nil"/>
            </w:tcBorders>
            <w:shd w:val="clear" w:color="auto" w:fill="auto"/>
            <w:noWrap/>
            <w:vAlign w:val="center"/>
          </w:tcPr>
          <w:p w14:paraId="061ED74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密封点合计</w:t>
            </w:r>
          </w:p>
        </w:tc>
        <w:tc>
          <w:tcPr>
            <w:tcW w:w="2052" w:type="dxa"/>
            <w:tcBorders>
              <w:tl2br w:val="nil"/>
              <w:tr2bl w:val="nil"/>
            </w:tcBorders>
            <w:shd w:val="clear" w:color="auto" w:fill="auto"/>
            <w:noWrap/>
            <w:vAlign w:val="center"/>
          </w:tcPr>
          <w:p w14:paraId="0300520B">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15128</w:t>
            </w:r>
          </w:p>
        </w:tc>
        <w:tc>
          <w:tcPr>
            <w:tcW w:w="1466" w:type="dxa"/>
            <w:tcBorders>
              <w:tl2br w:val="nil"/>
              <w:tr2bl w:val="nil"/>
            </w:tcBorders>
            <w:shd w:val="clear" w:color="auto" w:fill="auto"/>
            <w:noWrap/>
            <w:vAlign w:val="center"/>
          </w:tcPr>
          <w:p w14:paraId="08A1B1C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798</w:t>
            </w:r>
          </w:p>
        </w:tc>
        <w:tc>
          <w:tcPr>
            <w:tcW w:w="1466" w:type="dxa"/>
            <w:tcBorders>
              <w:tl2br w:val="nil"/>
              <w:tr2bl w:val="nil"/>
            </w:tcBorders>
            <w:shd w:val="clear" w:color="auto" w:fill="auto"/>
            <w:noWrap/>
            <w:vAlign w:val="center"/>
          </w:tcPr>
          <w:p w14:paraId="6BD778B4">
            <w:pPr>
              <w:jc w:val="center"/>
              <w:rPr>
                <w:rFonts w:hint="default" w:ascii="宋体" w:hAnsi="宋体" w:eastAsia="宋体" w:cs="宋体"/>
                <w:sz w:val="22"/>
                <w:szCs w:val="22"/>
                <w:lang w:val="en-US" w:eastAsia="zh-CN"/>
              </w:rPr>
            </w:pPr>
            <w:r>
              <w:rPr>
                <w:rFonts w:hint="eastAsia" w:ascii="宋体" w:hAnsi="宋体" w:cs="宋体"/>
                <w:sz w:val="22"/>
                <w:szCs w:val="22"/>
                <w:lang w:val="en-US" w:eastAsia="zh-CN"/>
              </w:rPr>
              <w:t>14330</w:t>
            </w:r>
          </w:p>
        </w:tc>
      </w:tr>
    </w:tbl>
    <w:p w14:paraId="4EF6C774">
      <w:pPr>
        <w:jc w:val="center"/>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0761"/>
      <w:bookmarkStart w:id="33" w:name="_Toc16899"/>
      <w:bookmarkStart w:id="34" w:name="_Toc12364"/>
      <w:bookmarkStart w:id="35" w:name="_Toc4739"/>
      <w:bookmarkStart w:id="36" w:name="_Toc14952"/>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17" w:type="pct"/>
        <w:tblInd w:w="1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334"/>
        <w:gridCol w:w="1270"/>
        <w:gridCol w:w="1427"/>
        <w:gridCol w:w="1165"/>
        <w:gridCol w:w="1092"/>
        <w:gridCol w:w="962"/>
        <w:gridCol w:w="990"/>
        <w:gridCol w:w="946"/>
      </w:tblGrid>
      <w:tr w14:paraId="2ED45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6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68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55"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36"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01" w:type="pct"/>
            <w:tcBorders>
              <w:tl2br w:val="nil"/>
              <w:tr2bl w:val="nil"/>
            </w:tcBorders>
            <w:shd w:val="clear" w:color="auto" w:fill="auto"/>
            <w:vAlign w:val="center"/>
          </w:tcPr>
          <w:p w14:paraId="0E019890">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气压（kPa）</w:t>
            </w:r>
          </w:p>
        </w:tc>
        <w:tc>
          <w:tcPr>
            <w:tcW w:w="563"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496"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510"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风速（m/s）</w:t>
            </w:r>
          </w:p>
        </w:tc>
        <w:tc>
          <w:tcPr>
            <w:tcW w:w="488" w:type="pct"/>
            <w:tcBorders>
              <w:tl2br w:val="nil"/>
              <w:tr2bl w:val="nil"/>
            </w:tcBorders>
            <w:shd w:val="clear" w:color="auto" w:fill="auto"/>
            <w:vAlign w:val="center"/>
          </w:tcPr>
          <w:p w14:paraId="3CEC5CDE">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风向</w:t>
            </w:r>
          </w:p>
        </w:tc>
      </w:tr>
      <w:tr w14:paraId="7E814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68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2025-4-23</w:t>
            </w:r>
          </w:p>
        </w:tc>
        <w:tc>
          <w:tcPr>
            <w:tcW w:w="655"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新材料一</w:t>
            </w:r>
          </w:p>
        </w:tc>
        <w:tc>
          <w:tcPr>
            <w:tcW w:w="736"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01"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100.8</w:t>
            </w:r>
          </w:p>
        </w:tc>
        <w:tc>
          <w:tcPr>
            <w:tcW w:w="563"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496"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36</w:t>
            </w:r>
          </w:p>
        </w:tc>
        <w:tc>
          <w:tcPr>
            <w:tcW w:w="510"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3.7</w:t>
            </w:r>
          </w:p>
        </w:tc>
        <w:tc>
          <w:tcPr>
            <w:tcW w:w="488" w:type="pct"/>
            <w:tcBorders>
              <w:tl2br w:val="nil"/>
              <w:tr2bl w:val="nil"/>
            </w:tcBorders>
            <w:shd w:val="clear" w:color="auto" w:fill="auto"/>
            <w:vAlign w:val="center"/>
          </w:tcPr>
          <w:p w14:paraId="20A3B3DD">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西南风</w:t>
            </w:r>
          </w:p>
        </w:tc>
      </w:tr>
      <w:tr w14:paraId="43A35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68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2025-4-24</w:t>
            </w:r>
          </w:p>
        </w:tc>
        <w:tc>
          <w:tcPr>
            <w:tcW w:w="655" w:type="pct"/>
            <w:tcBorders>
              <w:tl2br w:val="nil"/>
              <w:tr2bl w:val="nil"/>
            </w:tcBorders>
            <w:shd w:val="clear" w:color="auto" w:fill="auto"/>
            <w:vAlign w:val="center"/>
          </w:tcPr>
          <w:p w14:paraId="797CE44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新材料一</w:t>
            </w:r>
          </w:p>
        </w:tc>
        <w:tc>
          <w:tcPr>
            <w:tcW w:w="736"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01"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101.6</w:t>
            </w:r>
          </w:p>
        </w:tc>
        <w:tc>
          <w:tcPr>
            <w:tcW w:w="563"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496"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510"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488" w:type="pct"/>
            <w:tcBorders>
              <w:tl2br w:val="nil"/>
              <w:tr2bl w:val="nil"/>
            </w:tcBorders>
            <w:shd w:val="clear" w:color="auto" w:fill="auto"/>
            <w:vAlign w:val="center"/>
          </w:tcPr>
          <w:p w14:paraId="5D454C4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r w14:paraId="3D95E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58EB026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688" w:type="pct"/>
            <w:tcBorders>
              <w:tl2br w:val="nil"/>
              <w:tr2bl w:val="nil"/>
            </w:tcBorders>
            <w:shd w:val="clear" w:color="auto" w:fill="auto"/>
            <w:vAlign w:val="center"/>
          </w:tcPr>
          <w:p w14:paraId="39BAAD8B">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2025-4-25</w:t>
            </w:r>
          </w:p>
        </w:tc>
        <w:tc>
          <w:tcPr>
            <w:tcW w:w="655" w:type="pct"/>
            <w:tcBorders>
              <w:tl2br w:val="nil"/>
              <w:tr2bl w:val="nil"/>
            </w:tcBorders>
            <w:shd w:val="clear" w:color="auto" w:fill="auto"/>
            <w:vAlign w:val="center"/>
          </w:tcPr>
          <w:p w14:paraId="2E05D61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新材料一</w:t>
            </w:r>
          </w:p>
        </w:tc>
        <w:tc>
          <w:tcPr>
            <w:tcW w:w="736" w:type="pct"/>
            <w:tcBorders>
              <w:tl2br w:val="nil"/>
              <w:tr2bl w:val="nil"/>
            </w:tcBorders>
            <w:shd w:val="clear" w:color="auto" w:fill="auto"/>
            <w:vAlign w:val="center"/>
          </w:tcPr>
          <w:p w14:paraId="6E7A6FF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01" w:type="pct"/>
            <w:tcBorders>
              <w:tl2br w:val="nil"/>
              <w:tr2bl w:val="nil"/>
            </w:tcBorders>
            <w:shd w:val="clear" w:color="auto" w:fill="auto"/>
            <w:vAlign w:val="center"/>
          </w:tcPr>
          <w:p w14:paraId="1D6B1ED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101.7</w:t>
            </w:r>
          </w:p>
        </w:tc>
        <w:tc>
          <w:tcPr>
            <w:tcW w:w="563" w:type="pct"/>
            <w:tcBorders>
              <w:tl2br w:val="nil"/>
              <w:tr2bl w:val="nil"/>
            </w:tcBorders>
            <w:shd w:val="clear" w:color="auto" w:fill="auto"/>
            <w:vAlign w:val="center"/>
          </w:tcPr>
          <w:p w14:paraId="7943BBB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496" w:type="pct"/>
            <w:tcBorders>
              <w:tl2br w:val="nil"/>
              <w:tr2bl w:val="nil"/>
            </w:tcBorders>
            <w:shd w:val="clear" w:color="auto" w:fill="auto"/>
            <w:vAlign w:val="center"/>
          </w:tcPr>
          <w:p w14:paraId="7FAD2F5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43</w:t>
            </w:r>
          </w:p>
        </w:tc>
        <w:tc>
          <w:tcPr>
            <w:tcW w:w="510" w:type="pct"/>
            <w:tcBorders>
              <w:tl2br w:val="nil"/>
              <w:tr2bl w:val="nil"/>
            </w:tcBorders>
            <w:shd w:val="clear" w:color="auto" w:fill="auto"/>
            <w:vAlign w:val="center"/>
          </w:tcPr>
          <w:p w14:paraId="31C1B8E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2.6</w:t>
            </w:r>
          </w:p>
        </w:tc>
        <w:tc>
          <w:tcPr>
            <w:tcW w:w="488" w:type="pct"/>
            <w:tcBorders>
              <w:tl2br w:val="nil"/>
              <w:tr2bl w:val="nil"/>
            </w:tcBorders>
            <w:shd w:val="clear" w:color="auto" w:fill="auto"/>
            <w:vAlign w:val="center"/>
          </w:tcPr>
          <w:p w14:paraId="6B6BD7D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东南风</w:t>
            </w:r>
          </w:p>
        </w:tc>
      </w:tr>
      <w:tr w14:paraId="006BC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0098AE8C">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688" w:type="pct"/>
            <w:tcBorders>
              <w:tl2br w:val="nil"/>
              <w:tr2bl w:val="nil"/>
            </w:tcBorders>
            <w:shd w:val="clear" w:color="auto" w:fill="auto"/>
            <w:vAlign w:val="center"/>
          </w:tcPr>
          <w:p w14:paraId="352545F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2025-4-25</w:t>
            </w:r>
          </w:p>
        </w:tc>
        <w:tc>
          <w:tcPr>
            <w:tcW w:w="655" w:type="pct"/>
            <w:tcBorders>
              <w:tl2br w:val="nil"/>
              <w:tr2bl w:val="nil"/>
            </w:tcBorders>
            <w:shd w:val="clear" w:color="auto" w:fill="auto"/>
            <w:vAlign w:val="center"/>
          </w:tcPr>
          <w:p w14:paraId="56286BC1">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储运装置</w:t>
            </w:r>
          </w:p>
        </w:tc>
        <w:tc>
          <w:tcPr>
            <w:tcW w:w="736" w:type="pct"/>
            <w:tcBorders>
              <w:tl2br w:val="nil"/>
              <w:tr2bl w:val="nil"/>
            </w:tcBorders>
            <w:shd w:val="clear" w:color="auto" w:fill="auto"/>
            <w:vAlign w:val="center"/>
          </w:tcPr>
          <w:p w14:paraId="29FCC09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1.2</w:t>
            </w:r>
          </w:p>
        </w:tc>
        <w:tc>
          <w:tcPr>
            <w:tcW w:w="601" w:type="pct"/>
            <w:tcBorders>
              <w:tl2br w:val="nil"/>
              <w:tr2bl w:val="nil"/>
            </w:tcBorders>
            <w:shd w:val="clear" w:color="auto" w:fill="auto"/>
            <w:vAlign w:val="center"/>
          </w:tcPr>
          <w:p w14:paraId="5C6B6F2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101.7</w:t>
            </w:r>
          </w:p>
        </w:tc>
        <w:tc>
          <w:tcPr>
            <w:tcW w:w="563" w:type="pct"/>
            <w:tcBorders>
              <w:tl2br w:val="nil"/>
              <w:tr2bl w:val="nil"/>
            </w:tcBorders>
            <w:shd w:val="clear" w:color="auto" w:fill="auto"/>
            <w:vAlign w:val="center"/>
          </w:tcPr>
          <w:p w14:paraId="01F7512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496" w:type="pct"/>
            <w:tcBorders>
              <w:tl2br w:val="nil"/>
              <w:tr2bl w:val="nil"/>
            </w:tcBorders>
            <w:shd w:val="clear" w:color="auto" w:fill="auto"/>
            <w:vAlign w:val="center"/>
          </w:tcPr>
          <w:p w14:paraId="51A5F086">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36</w:t>
            </w:r>
          </w:p>
        </w:tc>
        <w:tc>
          <w:tcPr>
            <w:tcW w:w="510" w:type="pct"/>
            <w:tcBorders>
              <w:tl2br w:val="nil"/>
              <w:tr2bl w:val="nil"/>
            </w:tcBorders>
            <w:shd w:val="clear" w:color="auto" w:fill="auto"/>
            <w:vAlign w:val="center"/>
          </w:tcPr>
          <w:p w14:paraId="62687BC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488" w:type="pct"/>
            <w:tcBorders>
              <w:tl2br w:val="nil"/>
              <w:tr2bl w:val="nil"/>
            </w:tcBorders>
            <w:shd w:val="clear" w:color="auto" w:fill="auto"/>
            <w:vAlign w:val="center"/>
          </w:tcPr>
          <w:p w14:paraId="7226229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东南风</w:t>
            </w:r>
          </w:p>
        </w:tc>
      </w:tr>
      <w:tr w14:paraId="2EFD8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1B32CFB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688" w:type="pct"/>
            <w:tcBorders>
              <w:tl2br w:val="nil"/>
              <w:tr2bl w:val="nil"/>
            </w:tcBorders>
            <w:shd w:val="clear" w:color="auto" w:fill="auto"/>
            <w:vAlign w:val="center"/>
          </w:tcPr>
          <w:p w14:paraId="1A25650A">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2025-4-25</w:t>
            </w:r>
          </w:p>
        </w:tc>
        <w:tc>
          <w:tcPr>
            <w:tcW w:w="655" w:type="pct"/>
            <w:tcBorders>
              <w:tl2br w:val="nil"/>
              <w:tr2bl w:val="nil"/>
            </w:tcBorders>
            <w:shd w:val="clear" w:color="auto" w:fill="auto"/>
            <w:vAlign w:val="center"/>
          </w:tcPr>
          <w:p w14:paraId="66BD445F">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ODA一装置</w:t>
            </w:r>
          </w:p>
        </w:tc>
        <w:tc>
          <w:tcPr>
            <w:tcW w:w="736" w:type="pct"/>
            <w:tcBorders>
              <w:tl2br w:val="nil"/>
              <w:tr2bl w:val="nil"/>
            </w:tcBorders>
            <w:shd w:val="clear" w:color="auto" w:fill="auto"/>
            <w:vAlign w:val="center"/>
          </w:tcPr>
          <w:p w14:paraId="756E14D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01" w:type="pct"/>
            <w:tcBorders>
              <w:tl2br w:val="nil"/>
              <w:tr2bl w:val="nil"/>
            </w:tcBorders>
            <w:shd w:val="clear" w:color="auto" w:fill="auto"/>
            <w:vAlign w:val="center"/>
          </w:tcPr>
          <w:p w14:paraId="498E982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101.7</w:t>
            </w:r>
          </w:p>
        </w:tc>
        <w:tc>
          <w:tcPr>
            <w:tcW w:w="563" w:type="pct"/>
            <w:tcBorders>
              <w:tl2br w:val="nil"/>
              <w:tr2bl w:val="nil"/>
            </w:tcBorders>
            <w:shd w:val="clear" w:color="auto" w:fill="auto"/>
            <w:vAlign w:val="center"/>
          </w:tcPr>
          <w:p w14:paraId="64966F0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496" w:type="pct"/>
            <w:tcBorders>
              <w:tl2br w:val="nil"/>
              <w:tr2bl w:val="nil"/>
            </w:tcBorders>
            <w:shd w:val="clear" w:color="auto" w:fill="auto"/>
            <w:vAlign w:val="center"/>
          </w:tcPr>
          <w:p w14:paraId="6F94AEA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47</w:t>
            </w:r>
          </w:p>
        </w:tc>
        <w:tc>
          <w:tcPr>
            <w:tcW w:w="510" w:type="pct"/>
            <w:tcBorders>
              <w:tl2br w:val="nil"/>
              <w:tr2bl w:val="nil"/>
            </w:tcBorders>
            <w:shd w:val="clear" w:color="auto" w:fill="auto"/>
            <w:vAlign w:val="center"/>
          </w:tcPr>
          <w:p w14:paraId="56DC9C0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488" w:type="pct"/>
            <w:tcBorders>
              <w:tl2br w:val="nil"/>
              <w:tr2bl w:val="nil"/>
            </w:tcBorders>
            <w:shd w:val="clear" w:color="auto" w:fill="auto"/>
            <w:vAlign w:val="center"/>
          </w:tcPr>
          <w:p w14:paraId="747E6A96">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东南风</w:t>
            </w:r>
          </w:p>
        </w:tc>
      </w:tr>
      <w:tr w14:paraId="2339B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4EEA0BE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6</w:t>
            </w:r>
          </w:p>
        </w:tc>
        <w:tc>
          <w:tcPr>
            <w:tcW w:w="688" w:type="pct"/>
            <w:tcBorders>
              <w:tl2br w:val="nil"/>
              <w:tr2bl w:val="nil"/>
            </w:tcBorders>
            <w:shd w:val="clear" w:color="auto" w:fill="auto"/>
            <w:vAlign w:val="center"/>
          </w:tcPr>
          <w:p w14:paraId="2208BE7D">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2025-4-26</w:t>
            </w:r>
          </w:p>
        </w:tc>
        <w:tc>
          <w:tcPr>
            <w:tcW w:w="655" w:type="pct"/>
            <w:tcBorders>
              <w:tl2br w:val="nil"/>
              <w:tr2bl w:val="nil"/>
            </w:tcBorders>
            <w:shd w:val="clear" w:color="auto" w:fill="auto"/>
            <w:vAlign w:val="center"/>
          </w:tcPr>
          <w:p w14:paraId="044B038F">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新材料二</w:t>
            </w:r>
          </w:p>
        </w:tc>
        <w:tc>
          <w:tcPr>
            <w:tcW w:w="736" w:type="pct"/>
            <w:tcBorders>
              <w:tl2br w:val="nil"/>
              <w:tr2bl w:val="nil"/>
            </w:tcBorders>
            <w:shd w:val="clear" w:color="auto" w:fill="auto"/>
            <w:vAlign w:val="center"/>
          </w:tcPr>
          <w:p w14:paraId="4224E4E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01" w:type="pct"/>
            <w:tcBorders>
              <w:tl2br w:val="nil"/>
              <w:tr2bl w:val="nil"/>
            </w:tcBorders>
            <w:shd w:val="clear" w:color="auto" w:fill="auto"/>
            <w:vAlign w:val="center"/>
          </w:tcPr>
          <w:p w14:paraId="00178C8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101.2</w:t>
            </w:r>
          </w:p>
        </w:tc>
        <w:tc>
          <w:tcPr>
            <w:tcW w:w="563" w:type="pct"/>
            <w:tcBorders>
              <w:tl2br w:val="nil"/>
              <w:tr2bl w:val="nil"/>
            </w:tcBorders>
            <w:shd w:val="clear" w:color="auto" w:fill="auto"/>
            <w:vAlign w:val="center"/>
          </w:tcPr>
          <w:p w14:paraId="581D1F9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496" w:type="pct"/>
            <w:tcBorders>
              <w:tl2br w:val="nil"/>
              <w:tr2bl w:val="nil"/>
            </w:tcBorders>
            <w:shd w:val="clear" w:color="auto" w:fill="auto"/>
            <w:vAlign w:val="center"/>
          </w:tcPr>
          <w:p w14:paraId="707B283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43</w:t>
            </w:r>
          </w:p>
        </w:tc>
        <w:tc>
          <w:tcPr>
            <w:tcW w:w="510" w:type="pct"/>
            <w:tcBorders>
              <w:tl2br w:val="nil"/>
              <w:tr2bl w:val="nil"/>
            </w:tcBorders>
            <w:shd w:val="clear" w:color="auto" w:fill="auto"/>
            <w:vAlign w:val="center"/>
          </w:tcPr>
          <w:p w14:paraId="49C3F81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488" w:type="pct"/>
            <w:tcBorders>
              <w:tl2br w:val="nil"/>
              <w:tr2bl w:val="nil"/>
            </w:tcBorders>
            <w:shd w:val="clear" w:color="auto" w:fill="auto"/>
            <w:vAlign w:val="center"/>
          </w:tcPr>
          <w:p w14:paraId="6B7F87F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南风</w:t>
            </w:r>
          </w:p>
        </w:tc>
      </w:tr>
      <w:tr w14:paraId="7BC4E5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60" w:type="pct"/>
            <w:tcBorders>
              <w:tl2br w:val="nil"/>
              <w:tr2bl w:val="nil"/>
            </w:tcBorders>
            <w:shd w:val="clear" w:color="auto" w:fill="auto"/>
            <w:vAlign w:val="center"/>
          </w:tcPr>
          <w:p w14:paraId="54772D5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7</w:t>
            </w:r>
          </w:p>
        </w:tc>
        <w:tc>
          <w:tcPr>
            <w:tcW w:w="688" w:type="pct"/>
            <w:tcBorders>
              <w:tl2br w:val="nil"/>
              <w:tr2bl w:val="nil"/>
            </w:tcBorders>
            <w:shd w:val="clear" w:color="auto" w:fill="auto"/>
            <w:vAlign w:val="center"/>
          </w:tcPr>
          <w:p w14:paraId="3FEE8020">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2025-4-28</w:t>
            </w:r>
          </w:p>
        </w:tc>
        <w:tc>
          <w:tcPr>
            <w:tcW w:w="655" w:type="pct"/>
            <w:tcBorders>
              <w:tl2br w:val="nil"/>
              <w:tr2bl w:val="nil"/>
            </w:tcBorders>
            <w:shd w:val="clear" w:color="auto" w:fill="auto"/>
            <w:vAlign w:val="center"/>
          </w:tcPr>
          <w:p w14:paraId="56A89BED">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ODA二装置</w:t>
            </w:r>
          </w:p>
        </w:tc>
        <w:tc>
          <w:tcPr>
            <w:tcW w:w="736" w:type="pct"/>
            <w:tcBorders>
              <w:tl2br w:val="nil"/>
              <w:tr2bl w:val="nil"/>
            </w:tcBorders>
            <w:shd w:val="clear" w:color="auto" w:fill="auto"/>
            <w:vAlign w:val="center"/>
          </w:tcPr>
          <w:p w14:paraId="195A8E3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01" w:type="pct"/>
            <w:tcBorders>
              <w:tl2br w:val="nil"/>
              <w:tr2bl w:val="nil"/>
            </w:tcBorders>
            <w:shd w:val="clear" w:color="auto" w:fill="auto"/>
            <w:vAlign w:val="center"/>
          </w:tcPr>
          <w:p w14:paraId="60C7338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101.5</w:t>
            </w:r>
          </w:p>
        </w:tc>
        <w:tc>
          <w:tcPr>
            <w:tcW w:w="563" w:type="pct"/>
            <w:tcBorders>
              <w:tl2br w:val="nil"/>
              <w:tr2bl w:val="nil"/>
            </w:tcBorders>
            <w:shd w:val="clear" w:color="auto" w:fill="auto"/>
            <w:vAlign w:val="center"/>
          </w:tcPr>
          <w:p w14:paraId="06A5CB1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14</w:t>
            </w:r>
          </w:p>
        </w:tc>
        <w:tc>
          <w:tcPr>
            <w:tcW w:w="496" w:type="pct"/>
            <w:tcBorders>
              <w:tl2br w:val="nil"/>
              <w:tr2bl w:val="nil"/>
            </w:tcBorders>
            <w:shd w:val="clear" w:color="auto" w:fill="auto"/>
            <w:vAlign w:val="center"/>
          </w:tcPr>
          <w:p w14:paraId="1CCC2CB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48</w:t>
            </w:r>
          </w:p>
        </w:tc>
        <w:tc>
          <w:tcPr>
            <w:tcW w:w="510" w:type="pct"/>
            <w:tcBorders>
              <w:tl2br w:val="nil"/>
              <w:tr2bl w:val="nil"/>
            </w:tcBorders>
            <w:shd w:val="clear" w:color="auto" w:fill="auto"/>
            <w:vAlign w:val="center"/>
          </w:tcPr>
          <w:p w14:paraId="7CA57C8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488" w:type="pct"/>
            <w:tcBorders>
              <w:tl2br w:val="nil"/>
              <w:tr2bl w:val="nil"/>
            </w:tcBorders>
            <w:shd w:val="clear" w:color="auto" w:fill="auto"/>
            <w:vAlign w:val="center"/>
          </w:tcPr>
          <w:p w14:paraId="0456F215">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bidi="ar-SA"/>
              </w:rPr>
              <w:t>北风</w:t>
            </w:r>
          </w:p>
        </w:tc>
      </w:tr>
    </w:tbl>
    <w:p w14:paraId="336C8D03">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528"/>
      <w:bookmarkStart w:id="38" w:name="_Toc4967"/>
      <w:bookmarkStart w:id="39" w:name="_Toc283"/>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1278"/>
      <w:bookmarkStart w:id="43" w:name="_Toc13672"/>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详见附件：山东万达化工有限公司2025年第二季度密封点检测记录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17843"/>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DF370A7">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612BDF7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6EED733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0"/>
            <wp:cNvGraphicFramePr/>
            <a:graphic xmlns:a="http://schemas.openxmlformats.org/drawingml/2006/main">
              <a:graphicData uri="http://schemas.openxmlformats.org/drawingml/2006/picture">
                <pic:pic xmlns:pic="http://schemas.openxmlformats.org/drawingml/2006/picture">
                  <pic:nvPicPr>
                    <pic:cNvPr id="17" name="图片 17"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1"/>
            <wp:cNvGraphicFramePr/>
            <a:graphic xmlns:a="http://schemas.openxmlformats.org/drawingml/2006/main">
              <a:graphicData uri="http://schemas.openxmlformats.org/drawingml/2006/picture">
                <pic:pic xmlns:pic="http://schemas.openxmlformats.org/drawingml/2006/picture">
                  <pic:nvPicPr>
                    <pic:cNvPr id="22" name="图片 22"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6AB2A6F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校准2024-10-25_02"/>
            <wp:cNvGraphicFramePr/>
            <a:graphic xmlns:a="http://schemas.openxmlformats.org/drawingml/2006/main">
              <a:graphicData uri="http://schemas.openxmlformats.org/drawingml/2006/picture">
                <pic:pic xmlns:pic="http://schemas.openxmlformats.org/drawingml/2006/picture">
                  <pic:nvPicPr>
                    <pic:cNvPr id="23" name="图片 23"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36C6AC15">
      <w:pPr>
        <w:pStyle w:val="14"/>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5578C0E4">
      <w:pPr>
        <w:pStyle w:val="14"/>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9" name="图片 9" descr="T-006-01"/>
            <wp:cNvGraphicFramePr/>
            <a:graphic xmlns:a="http://schemas.openxmlformats.org/drawingml/2006/main">
              <a:graphicData uri="http://schemas.openxmlformats.org/drawingml/2006/picture">
                <pic:pic xmlns:pic="http://schemas.openxmlformats.org/drawingml/2006/picture">
                  <pic:nvPicPr>
                    <pic:cNvPr id="9" name="图片 9" descr="T-006-01"/>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7" name="图片 27" descr="T-006-02"/>
            <wp:cNvGraphicFramePr/>
            <a:graphic xmlns:a="http://schemas.openxmlformats.org/drawingml/2006/main">
              <a:graphicData uri="http://schemas.openxmlformats.org/drawingml/2006/picture">
                <pic:pic xmlns:pic="http://schemas.openxmlformats.org/drawingml/2006/picture">
                  <pic:nvPicPr>
                    <pic:cNvPr id="27" name="图片 27" descr="T-006-02"/>
                    <pic:cNvPicPr/>
                  </pic:nvPicPr>
                  <pic:blipFill>
                    <a:blip r:embed="rId31"/>
                    <a:stretch>
                      <a:fillRect/>
                    </a:stretch>
                  </pic:blipFill>
                  <pic:spPr>
                    <a:xfrm>
                      <a:off x="0" y="0"/>
                      <a:ext cx="4319905" cy="5760085"/>
                    </a:xfrm>
                    <a:prstGeom prst="rect">
                      <a:avLst/>
                    </a:prstGeom>
                  </pic:spPr>
                </pic:pic>
              </a:graphicData>
            </a:graphic>
          </wp:inline>
        </w:drawing>
      </w:r>
    </w:p>
    <w:p w14:paraId="646A7F2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T-006-03"/>
            <wp:cNvGraphicFramePr/>
            <a:graphic xmlns:a="http://schemas.openxmlformats.org/drawingml/2006/main">
              <a:graphicData uri="http://schemas.openxmlformats.org/drawingml/2006/picture">
                <pic:pic xmlns:pic="http://schemas.openxmlformats.org/drawingml/2006/picture">
                  <pic:nvPicPr>
                    <pic:cNvPr id="30" name="图片 30" descr="T-006-03"/>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 name="图片 1" descr="0气（正）2025-2-28"/>
            <wp:cNvGraphicFramePr/>
            <a:graphic xmlns:a="http://schemas.openxmlformats.org/drawingml/2006/main">
              <a:graphicData uri="http://schemas.openxmlformats.org/drawingml/2006/picture">
                <pic:pic xmlns:pic="http://schemas.openxmlformats.org/drawingml/2006/picture">
                  <pic:nvPicPr>
                    <pic:cNvPr id="1" name="图片 1" descr="0气（正）2025-2-28"/>
                    <pic:cNvPicPr/>
                  </pic:nvPicPr>
                  <pic:blipFill>
                    <a:blip r:embed="rId3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0气（反）2025-2-28"/>
            <wp:cNvGraphicFramePr/>
            <a:graphic xmlns:a="http://schemas.openxmlformats.org/drawingml/2006/main">
              <a:graphicData uri="http://schemas.openxmlformats.org/drawingml/2006/picture">
                <pic:pic xmlns:pic="http://schemas.openxmlformats.org/drawingml/2006/picture">
                  <pic:nvPicPr>
                    <pic:cNvPr id="16" name="图片 16" descr="0气（反）2025-2-28"/>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40"/>
                    <a:stretch>
                      <a:fillRect/>
                    </a:stretch>
                  </pic:blipFill>
                  <pic:spPr>
                    <a:xfrm>
                      <a:off x="0" y="0"/>
                      <a:ext cx="4319905" cy="5760085"/>
                    </a:xfrm>
                    <a:prstGeom prst="rect">
                      <a:avLst/>
                    </a:prstGeom>
                  </pic:spPr>
                </pic:pic>
              </a:graphicData>
            </a:graphic>
          </wp:inline>
        </w:drawing>
      </w:r>
      <w:bookmarkStart w:id="53" w:name="_GoBack"/>
      <w:bookmarkEnd w:id="53"/>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31100"/>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00610176">
      <w:pPr>
        <w:jc w:val="center"/>
        <w:rPr>
          <w:rFonts w:hint="eastAsia" w:asciiTheme="minorEastAsia" w:hAnsiTheme="minorEastAsia" w:eastAsiaTheme="minorEastAsia" w:cstheme="minorEastAsia"/>
          <w:lang w:val="en-US" w:eastAsia="zh-CN"/>
        </w:rPr>
      </w:pPr>
    </w:p>
    <w:p w14:paraId="641B7E8A">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11" name="图片 11" descr="1a29511e8c19b143cdd6fb27fcada5f"/>
            <wp:cNvGraphicFramePr/>
            <a:graphic xmlns:a="http://schemas.openxmlformats.org/drawingml/2006/main">
              <a:graphicData uri="http://schemas.openxmlformats.org/drawingml/2006/picture">
                <pic:pic xmlns:pic="http://schemas.openxmlformats.org/drawingml/2006/picture">
                  <pic:nvPicPr>
                    <pic:cNvPr id="11" name="图片 11" descr="1a29511e8c19b143cdd6fb27fcada5f"/>
                    <pic:cNvPicPr/>
                  </pic:nvPicPr>
                  <pic:blipFill>
                    <a:blip r:embed="rId41"/>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14" name="图片 14" descr="6ecc0e68f883c76ef62ac4b00f0bcbc"/>
            <wp:cNvGraphicFramePr/>
            <a:graphic xmlns:a="http://schemas.openxmlformats.org/drawingml/2006/main">
              <a:graphicData uri="http://schemas.openxmlformats.org/drawingml/2006/picture">
                <pic:pic xmlns:pic="http://schemas.openxmlformats.org/drawingml/2006/picture">
                  <pic:nvPicPr>
                    <pic:cNvPr id="14" name="图片 14" descr="6ecc0e68f883c76ef62ac4b00f0bcbc"/>
                    <pic:cNvPicPr/>
                  </pic:nvPicPr>
                  <pic:blipFill>
                    <a:blip r:embed="rId42"/>
                    <a:stretch>
                      <a:fillRect/>
                    </a:stretch>
                  </pic:blipFill>
                  <pic:spPr>
                    <a:xfrm>
                      <a:off x="0" y="0"/>
                      <a:ext cx="2520315" cy="2520315"/>
                    </a:xfrm>
                    <a:prstGeom prst="rect">
                      <a:avLst/>
                    </a:prstGeom>
                  </pic:spPr>
                </pic:pic>
              </a:graphicData>
            </a:graphic>
          </wp:inline>
        </w:drawing>
      </w:r>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24" name="图片 24" descr="7c0377a2cbfcb030418dda2ec8be7ac"/>
            <wp:cNvGraphicFramePr/>
            <a:graphic xmlns:a="http://schemas.openxmlformats.org/drawingml/2006/main">
              <a:graphicData uri="http://schemas.openxmlformats.org/drawingml/2006/picture">
                <pic:pic xmlns:pic="http://schemas.openxmlformats.org/drawingml/2006/picture">
                  <pic:nvPicPr>
                    <pic:cNvPr id="24" name="图片 24" descr="7c0377a2cbfcb030418dda2ec8be7ac"/>
                    <pic:cNvPicPr/>
                  </pic:nvPicPr>
                  <pic:blipFill>
                    <a:blip r:embed="rId43"/>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26" name="图片 26" descr="637f576799e8d68fff7ae62f6dd26cc"/>
            <wp:cNvGraphicFramePr/>
            <a:graphic xmlns:a="http://schemas.openxmlformats.org/drawingml/2006/main">
              <a:graphicData uri="http://schemas.openxmlformats.org/drawingml/2006/picture">
                <pic:pic xmlns:pic="http://schemas.openxmlformats.org/drawingml/2006/picture">
                  <pic:nvPicPr>
                    <pic:cNvPr id="26" name="图片 26" descr="637f576799e8d68fff7ae62f6dd26cc"/>
                    <pic:cNvPicPr/>
                  </pic:nvPicPr>
                  <pic:blipFill>
                    <a:blip r:embed="rId44"/>
                    <a:stretch>
                      <a:fillRect/>
                    </a:stretch>
                  </pic:blipFill>
                  <pic:spPr>
                    <a:xfrm>
                      <a:off x="0" y="0"/>
                      <a:ext cx="2520315" cy="25203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6033"/>
      <w:bookmarkStart w:id="50" w:name="_Toc30699"/>
      <w:bookmarkStart w:id="51" w:name="_Toc23812"/>
      <w:bookmarkStart w:id="52" w:name="_Toc18828"/>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报告编号：（E检）字（2025）0011号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报告编号：（E检）字（2025）0011号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报告编号：（E检）字（2025）0011号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报告编号：（E检）字（2025）0011号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B22BA0"/>
    <w:rsid w:val="00C14286"/>
    <w:rsid w:val="00E30FAC"/>
    <w:rsid w:val="00F50D1A"/>
    <w:rsid w:val="010D7DD7"/>
    <w:rsid w:val="017B7436"/>
    <w:rsid w:val="01DD106E"/>
    <w:rsid w:val="02477318"/>
    <w:rsid w:val="0284231A"/>
    <w:rsid w:val="028440C8"/>
    <w:rsid w:val="02902A6D"/>
    <w:rsid w:val="02953026"/>
    <w:rsid w:val="02DD1A2B"/>
    <w:rsid w:val="030B47EA"/>
    <w:rsid w:val="030E7E36"/>
    <w:rsid w:val="035937D2"/>
    <w:rsid w:val="036439AD"/>
    <w:rsid w:val="036A7762"/>
    <w:rsid w:val="03795BF7"/>
    <w:rsid w:val="03912F41"/>
    <w:rsid w:val="03A964DC"/>
    <w:rsid w:val="03B1713F"/>
    <w:rsid w:val="03CC21CB"/>
    <w:rsid w:val="03EB5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9E36F3"/>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5F5104"/>
    <w:rsid w:val="078132CC"/>
    <w:rsid w:val="07966D78"/>
    <w:rsid w:val="07991FB5"/>
    <w:rsid w:val="07A56FBB"/>
    <w:rsid w:val="07DC17CB"/>
    <w:rsid w:val="07EA70C4"/>
    <w:rsid w:val="081558DE"/>
    <w:rsid w:val="08292466"/>
    <w:rsid w:val="08386081"/>
    <w:rsid w:val="086724C2"/>
    <w:rsid w:val="0869623A"/>
    <w:rsid w:val="087370B9"/>
    <w:rsid w:val="08764824"/>
    <w:rsid w:val="0889068B"/>
    <w:rsid w:val="08955281"/>
    <w:rsid w:val="08F71A98"/>
    <w:rsid w:val="093C394F"/>
    <w:rsid w:val="09567987"/>
    <w:rsid w:val="095E3600"/>
    <w:rsid w:val="09842C00"/>
    <w:rsid w:val="09853621"/>
    <w:rsid w:val="0992531D"/>
    <w:rsid w:val="09B07E99"/>
    <w:rsid w:val="09B72FD5"/>
    <w:rsid w:val="09BC683E"/>
    <w:rsid w:val="09D33CC3"/>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DE4D69"/>
    <w:rsid w:val="0BF640BE"/>
    <w:rsid w:val="0C112E71"/>
    <w:rsid w:val="0C232BA4"/>
    <w:rsid w:val="0C3836CF"/>
    <w:rsid w:val="0C4A1EDF"/>
    <w:rsid w:val="0C767FF5"/>
    <w:rsid w:val="0C891501"/>
    <w:rsid w:val="0D1D3A97"/>
    <w:rsid w:val="0D3D1A44"/>
    <w:rsid w:val="0D4C612B"/>
    <w:rsid w:val="0D501777"/>
    <w:rsid w:val="0D58687D"/>
    <w:rsid w:val="0D714BA2"/>
    <w:rsid w:val="0DA6583B"/>
    <w:rsid w:val="0DFE574F"/>
    <w:rsid w:val="0E1A1D85"/>
    <w:rsid w:val="0E2055ED"/>
    <w:rsid w:val="0E232634"/>
    <w:rsid w:val="0E2A1FC8"/>
    <w:rsid w:val="0E342E47"/>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305890"/>
    <w:rsid w:val="106F460A"/>
    <w:rsid w:val="10AD6EE0"/>
    <w:rsid w:val="10B95885"/>
    <w:rsid w:val="10C5247C"/>
    <w:rsid w:val="10D96240"/>
    <w:rsid w:val="110875A2"/>
    <w:rsid w:val="112476E0"/>
    <w:rsid w:val="113B273E"/>
    <w:rsid w:val="113D2012"/>
    <w:rsid w:val="11456B95"/>
    <w:rsid w:val="114F7F97"/>
    <w:rsid w:val="11CB1D14"/>
    <w:rsid w:val="11D566EF"/>
    <w:rsid w:val="11F12DFD"/>
    <w:rsid w:val="121A67F7"/>
    <w:rsid w:val="124949E7"/>
    <w:rsid w:val="12647A72"/>
    <w:rsid w:val="1278474C"/>
    <w:rsid w:val="12D207FA"/>
    <w:rsid w:val="13180558"/>
    <w:rsid w:val="135632E1"/>
    <w:rsid w:val="13B011C1"/>
    <w:rsid w:val="13B86493"/>
    <w:rsid w:val="140935EF"/>
    <w:rsid w:val="142651EA"/>
    <w:rsid w:val="1489456F"/>
    <w:rsid w:val="149203B9"/>
    <w:rsid w:val="14F1190D"/>
    <w:rsid w:val="150B2427"/>
    <w:rsid w:val="151D1D9C"/>
    <w:rsid w:val="15783F61"/>
    <w:rsid w:val="15A1113A"/>
    <w:rsid w:val="15C70A44"/>
    <w:rsid w:val="15E14D73"/>
    <w:rsid w:val="15EC04AB"/>
    <w:rsid w:val="16013F56"/>
    <w:rsid w:val="16024CD6"/>
    <w:rsid w:val="16445BF1"/>
    <w:rsid w:val="164C74A3"/>
    <w:rsid w:val="166103AE"/>
    <w:rsid w:val="166D339A"/>
    <w:rsid w:val="17085663"/>
    <w:rsid w:val="171E6442"/>
    <w:rsid w:val="17F51899"/>
    <w:rsid w:val="18350408"/>
    <w:rsid w:val="18B20FEC"/>
    <w:rsid w:val="18B828C6"/>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8431EB"/>
    <w:rsid w:val="1C9F6277"/>
    <w:rsid w:val="1CA90EA4"/>
    <w:rsid w:val="1CD30B9D"/>
    <w:rsid w:val="1CD37CCF"/>
    <w:rsid w:val="1CD557F5"/>
    <w:rsid w:val="1D0B56BA"/>
    <w:rsid w:val="1D205B35"/>
    <w:rsid w:val="1D2C3DD4"/>
    <w:rsid w:val="1D4B5AB7"/>
    <w:rsid w:val="1D990F18"/>
    <w:rsid w:val="1DBD4DAD"/>
    <w:rsid w:val="1DFE6FCD"/>
    <w:rsid w:val="1E33520D"/>
    <w:rsid w:val="1E340C41"/>
    <w:rsid w:val="1E483941"/>
    <w:rsid w:val="1E6257AE"/>
    <w:rsid w:val="1E7A2AF8"/>
    <w:rsid w:val="1EE47F4D"/>
    <w:rsid w:val="1F016D75"/>
    <w:rsid w:val="1F82026C"/>
    <w:rsid w:val="1F971487"/>
    <w:rsid w:val="1FA522CC"/>
    <w:rsid w:val="1FAB0A8F"/>
    <w:rsid w:val="1FC3227C"/>
    <w:rsid w:val="1FCA4426"/>
    <w:rsid w:val="1FE76BB0"/>
    <w:rsid w:val="200A0535"/>
    <w:rsid w:val="20261010"/>
    <w:rsid w:val="20531852"/>
    <w:rsid w:val="2063580D"/>
    <w:rsid w:val="20696B69"/>
    <w:rsid w:val="206C2B72"/>
    <w:rsid w:val="209C338B"/>
    <w:rsid w:val="209D0D1F"/>
    <w:rsid w:val="20AD6A18"/>
    <w:rsid w:val="20B147CB"/>
    <w:rsid w:val="21020B82"/>
    <w:rsid w:val="210466A8"/>
    <w:rsid w:val="210E1EC1"/>
    <w:rsid w:val="214C591E"/>
    <w:rsid w:val="21763A3F"/>
    <w:rsid w:val="21B96E8B"/>
    <w:rsid w:val="21CE6CB6"/>
    <w:rsid w:val="21F42BC1"/>
    <w:rsid w:val="21F474E9"/>
    <w:rsid w:val="220426D8"/>
    <w:rsid w:val="221E379A"/>
    <w:rsid w:val="22546AB4"/>
    <w:rsid w:val="225607C0"/>
    <w:rsid w:val="228203A8"/>
    <w:rsid w:val="22A50F8D"/>
    <w:rsid w:val="22DD3655"/>
    <w:rsid w:val="22F24386"/>
    <w:rsid w:val="22FF1E77"/>
    <w:rsid w:val="23244DE0"/>
    <w:rsid w:val="23362D65"/>
    <w:rsid w:val="23476D20"/>
    <w:rsid w:val="23843AD1"/>
    <w:rsid w:val="23A478FE"/>
    <w:rsid w:val="23AD74CB"/>
    <w:rsid w:val="23D031BA"/>
    <w:rsid w:val="23F21F56"/>
    <w:rsid w:val="24455956"/>
    <w:rsid w:val="245060A9"/>
    <w:rsid w:val="24D726DF"/>
    <w:rsid w:val="24F829C8"/>
    <w:rsid w:val="2515018D"/>
    <w:rsid w:val="251B2213"/>
    <w:rsid w:val="25207829"/>
    <w:rsid w:val="25445C0D"/>
    <w:rsid w:val="25590B49"/>
    <w:rsid w:val="256B25C7"/>
    <w:rsid w:val="25980EFF"/>
    <w:rsid w:val="2604539D"/>
    <w:rsid w:val="26110925"/>
    <w:rsid w:val="26347A30"/>
    <w:rsid w:val="26775B6F"/>
    <w:rsid w:val="267C3185"/>
    <w:rsid w:val="267C4F33"/>
    <w:rsid w:val="268362C1"/>
    <w:rsid w:val="26873A72"/>
    <w:rsid w:val="271E5FEA"/>
    <w:rsid w:val="27717C9E"/>
    <w:rsid w:val="27753077"/>
    <w:rsid w:val="27960276"/>
    <w:rsid w:val="28302479"/>
    <w:rsid w:val="28812CD5"/>
    <w:rsid w:val="28A47D06"/>
    <w:rsid w:val="28E05C4D"/>
    <w:rsid w:val="28F0650C"/>
    <w:rsid w:val="28FC235B"/>
    <w:rsid w:val="290032A5"/>
    <w:rsid w:val="295C2DFA"/>
    <w:rsid w:val="29711695"/>
    <w:rsid w:val="29752839"/>
    <w:rsid w:val="29BB3FC4"/>
    <w:rsid w:val="29F6324E"/>
    <w:rsid w:val="2A836E67"/>
    <w:rsid w:val="2AA44A58"/>
    <w:rsid w:val="2AB32EED"/>
    <w:rsid w:val="2ACE1AD5"/>
    <w:rsid w:val="2AE00186"/>
    <w:rsid w:val="2AEA2DB3"/>
    <w:rsid w:val="2AFB3CEE"/>
    <w:rsid w:val="2B004385"/>
    <w:rsid w:val="2BCF7241"/>
    <w:rsid w:val="2BF612E4"/>
    <w:rsid w:val="2C096436"/>
    <w:rsid w:val="2C16267E"/>
    <w:rsid w:val="2C1A76C8"/>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1C59B3"/>
    <w:rsid w:val="354E03E2"/>
    <w:rsid w:val="35512E0C"/>
    <w:rsid w:val="35814314"/>
    <w:rsid w:val="35A4650F"/>
    <w:rsid w:val="35B20971"/>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7F70D3"/>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491747"/>
    <w:rsid w:val="3E7F33BB"/>
    <w:rsid w:val="3E9A1FA2"/>
    <w:rsid w:val="3EA82E54"/>
    <w:rsid w:val="3EEF22EE"/>
    <w:rsid w:val="3F0044FB"/>
    <w:rsid w:val="3F161F71"/>
    <w:rsid w:val="3F2C3542"/>
    <w:rsid w:val="3F4D5267"/>
    <w:rsid w:val="3F5B3E28"/>
    <w:rsid w:val="3FA03909"/>
    <w:rsid w:val="3FBB6FA8"/>
    <w:rsid w:val="3FD37E62"/>
    <w:rsid w:val="401C35B7"/>
    <w:rsid w:val="402D2122"/>
    <w:rsid w:val="403972F7"/>
    <w:rsid w:val="404F6021"/>
    <w:rsid w:val="408D6263"/>
    <w:rsid w:val="40970E8F"/>
    <w:rsid w:val="40B51316"/>
    <w:rsid w:val="40C64412"/>
    <w:rsid w:val="40D743AF"/>
    <w:rsid w:val="41393CF5"/>
    <w:rsid w:val="416F5968"/>
    <w:rsid w:val="41977DD2"/>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03E5D"/>
    <w:rsid w:val="43884ABF"/>
    <w:rsid w:val="439E42E3"/>
    <w:rsid w:val="43B34232"/>
    <w:rsid w:val="43D67F21"/>
    <w:rsid w:val="43EA7528"/>
    <w:rsid w:val="4498729F"/>
    <w:rsid w:val="44A1052F"/>
    <w:rsid w:val="44CD30D2"/>
    <w:rsid w:val="44FA73AA"/>
    <w:rsid w:val="45003743"/>
    <w:rsid w:val="45352A25"/>
    <w:rsid w:val="455C1BA0"/>
    <w:rsid w:val="457F1EF2"/>
    <w:rsid w:val="459935B0"/>
    <w:rsid w:val="45CA13BF"/>
    <w:rsid w:val="45D44177"/>
    <w:rsid w:val="45E760E3"/>
    <w:rsid w:val="461E170B"/>
    <w:rsid w:val="46472A10"/>
    <w:rsid w:val="46496788"/>
    <w:rsid w:val="464B192A"/>
    <w:rsid w:val="46592743"/>
    <w:rsid w:val="467C183B"/>
    <w:rsid w:val="46D02A05"/>
    <w:rsid w:val="46E25048"/>
    <w:rsid w:val="471A45C8"/>
    <w:rsid w:val="47283EBB"/>
    <w:rsid w:val="47413903"/>
    <w:rsid w:val="47822130"/>
    <w:rsid w:val="4792415F"/>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4200BE"/>
    <w:rsid w:val="4A4F6337"/>
    <w:rsid w:val="4A590F64"/>
    <w:rsid w:val="4A633B90"/>
    <w:rsid w:val="4A783AE0"/>
    <w:rsid w:val="4A87456B"/>
    <w:rsid w:val="4A8C758B"/>
    <w:rsid w:val="4AC24D5B"/>
    <w:rsid w:val="4B58746D"/>
    <w:rsid w:val="4B663938"/>
    <w:rsid w:val="4BF52F0E"/>
    <w:rsid w:val="4C1C493F"/>
    <w:rsid w:val="4C1E51EE"/>
    <w:rsid w:val="4C3D6C70"/>
    <w:rsid w:val="4C4023DB"/>
    <w:rsid w:val="4C92075D"/>
    <w:rsid w:val="4CC5397E"/>
    <w:rsid w:val="4D467EC5"/>
    <w:rsid w:val="4DA4699A"/>
    <w:rsid w:val="4DC1579E"/>
    <w:rsid w:val="4E2536B9"/>
    <w:rsid w:val="4E585F67"/>
    <w:rsid w:val="4E7C1FBD"/>
    <w:rsid w:val="4E816CDB"/>
    <w:rsid w:val="4F1162B1"/>
    <w:rsid w:val="4F4A13F1"/>
    <w:rsid w:val="4F581676"/>
    <w:rsid w:val="4F790723"/>
    <w:rsid w:val="4F806F93"/>
    <w:rsid w:val="4F921EB2"/>
    <w:rsid w:val="5019366F"/>
    <w:rsid w:val="501F67AB"/>
    <w:rsid w:val="502618E8"/>
    <w:rsid w:val="507C68AE"/>
    <w:rsid w:val="50C8299F"/>
    <w:rsid w:val="50DF54A3"/>
    <w:rsid w:val="50F33EC0"/>
    <w:rsid w:val="510936E3"/>
    <w:rsid w:val="5119769F"/>
    <w:rsid w:val="51510BE7"/>
    <w:rsid w:val="517F5754"/>
    <w:rsid w:val="51C04AD1"/>
    <w:rsid w:val="51D12EF3"/>
    <w:rsid w:val="525C5A95"/>
    <w:rsid w:val="525E11CE"/>
    <w:rsid w:val="52781FDF"/>
    <w:rsid w:val="52796647"/>
    <w:rsid w:val="52B21B59"/>
    <w:rsid w:val="52B7716F"/>
    <w:rsid w:val="5302663C"/>
    <w:rsid w:val="536569AE"/>
    <w:rsid w:val="53740BBC"/>
    <w:rsid w:val="53995582"/>
    <w:rsid w:val="53B4545D"/>
    <w:rsid w:val="53C27B7A"/>
    <w:rsid w:val="53EA3D76"/>
    <w:rsid w:val="53EC4BF7"/>
    <w:rsid w:val="53F34A6D"/>
    <w:rsid w:val="540168F4"/>
    <w:rsid w:val="542E16B3"/>
    <w:rsid w:val="54CC288D"/>
    <w:rsid w:val="54D67D81"/>
    <w:rsid w:val="557D01FC"/>
    <w:rsid w:val="55872E29"/>
    <w:rsid w:val="55B87486"/>
    <w:rsid w:val="55DF2C65"/>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226339"/>
    <w:rsid w:val="584E5E80"/>
    <w:rsid w:val="58802EA3"/>
    <w:rsid w:val="588875E4"/>
    <w:rsid w:val="58A9755A"/>
    <w:rsid w:val="58BF12D9"/>
    <w:rsid w:val="58CA6A78"/>
    <w:rsid w:val="58F92290"/>
    <w:rsid w:val="592F302C"/>
    <w:rsid w:val="59305585"/>
    <w:rsid w:val="59345076"/>
    <w:rsid w:val="59440AAD"/>
    <w:rsid w:val="59513E7A"/>
    <w:rsid w:val="59593A7D"/>
    <w:rsid w:val="59653481"/>
    <w:rsid w:val="59F3400F"/>
    <w:rsid w:val="5A317807"/>
    <w:rsid w:val="5A374BE8"/>
    <w:rsid w:val="5A407A4A"/>
    <w:rsid w:val="5A89319F"/>
    <w:rsid w:val="5A932270"/>
    <w:rsid w:val="5AA24261"/>
    <w:rsid w:val="5AC04E3E"/>
    <w:rsid w:val="5AE221B5"/>
    <w:rsid w:val="5AFB7E85"/>
    <w:rsid w:val="5B022F52"/>
    <w:rsid w:val="5B0B62AA"/>
    <w:rsid w:val="5B280C0A"/>
    <w:rsid w:val="5B294982"/>
    <w:rsid w:val="5B3550D5"/>
    <w:rsid w:val="5B751A8B"/>
    <w:rsid w:val="5B791466"/>
    <w:rsid w:val="5B7F45A2"/>
    <w:rsid w:val="5BA858A7"/>
    <w:rsid w:val="5BB57FC4"/>
    <w:rsid w:val="5BD06CAF"/>
    <w:rsid w:val="5BFC12F8"/>
    <w:rsid w:val="5C076A71"/>
    <w:rsid w:val="5C0827EA"/>
    <w:rsid w:val="5C133668"/>
    <w:rsid w:val="5C1F025F"/>
    <w:rsid w:val="5C283EC9"/>
    <w:rsid w:val="5C4834F1"/>
    <w:rsid w:val="5C5872CD"/>
    <w:rsid w:val="5C8C34FA"/>
    <w:rsid w:val="5CAC586B"/>
    <w:rsid w:val="5CAE5844"/>
    <w:rsid w:val="5D3602B2"/>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746D1"/>
    <w:rsid w:val="62CC27C3"/>
    <w:rsid w:val="62CC631F"/>
    <w:rsid w:val="62CD2097"/>
    <w:rsid w:val="62E01985"/>
    <w:rsid w:val="63343EC4"/>
    <w:rsid w:val="643C74D4"/>
    <w:rsid w:val="64742395"/>
    <w:rsid w:val="64CD7191"/>
    <w:rsid w:val="64E33DF4"/>
    <w:rsid w:val="64FD693D"/>
    <w:rsid w:val="6517738C"/>
    <w:rsid w:val="65257F68"/>
    <w:rsid w:val="65424FBE"/>
    <w:rsid w:val="65B25638"/>
    <w:rsid w:val="65C9123C"/>
    <w:rsid w:val="661324B7"/>
    <w:rsid w:val="667967BE"/>
    <w:rsid w:val="667D6598"/>
    <w:rsid w:val="669058B5"/>
    <w:rsid w:val="66C73294"/>
    <w:rsid w:val="670D5158"/>
    <w:rsid w:val="67242128"/>
    <w:rsid w:val="67542D87"/>
    <w:rsid w:val="676254A4"/>
    <w:rsid w:val="677463FB"/>
    <w:rsid w:val="67852F40"/>
    <w:rsid w:val="679715F1"/>
    <w:rsid w:val="679E27C8"/>
    <w:rsid w:val="67C73559"/>
    <w:rsid w:val="67D37CA0"/>
    <w:rsid w:val="67FF33DC"/>
    <w:rsid w:val="681608D8"/>
    <w:rsid w:val="688E3837"/>
    <w:rsid w:val="68B41D2F"/>
    <w:rsid w:val="68C24EB2"/>
    <w:rsid w:val="68D4417F"/>
    <w:rsid w:val="68FE744E"/>
    <w:rsid w:val="690328CF"/>
    <w:rsid w:val="693D4BEF"/>
    <w:rsid w:val="693E784B"/>
    <w:rsid w:val="69A84883"/>
    <w:rsid w:val="69B04F50"/>
    <w:rsid w:val="69B53FB1"/>
    <w:rsid w:val="69BF57EF"/>
    <w:rsid w:val="69C41B27"/>
    <w:rsid w:val="69D4361E"/>
    <w:rsid w:val="69E20B1E"/>
    <w:rsid w:val="6A2124C5"/>
    <w:rsid w:val="6A3F387A"/>
    <w:rsid w:val="6A707ED8"/>
    <w:rsid w:val="6A7E25F5"/>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BDB038F"/>
    <w:rsid w:val="6C562B32"/>
    <w:rsid w:val="6C7F08A6"/>
    <w:rsid w:val="6CB70040"/>
    <w:rsid w:val="6CC4210F"/>
    <w:rsid w:val="6D284A9A"/>
    <w:rsid w:val="6D417909"/>
    <w:rsid w:val="6D464F20"/>
    <w:rsid w:val="6D510469"/>
    <w:rsid w:val="6D75460D"/>
    <w:rsid w:val="6D9516A5"/>
    <w:rsid w:val="6DB36D0A"/>
    <w:rsid w:val="6DC5678C"/>
    <w:rsid w:val="6DC72505"/>
    <w:rsid w:val="6E153270"/>
    <w:rsid w:val="6E49116B"/>
    <w:rsid w:val="6E922B12"/>
    <w:rsid w:val="6EB74327"/>
    <w:rsid w:val="6EBC36EB"/>
    <w:rsid w:val="6ECC6094"/>
    <w:rsid w:val="6EE84A47"/>
    <w:rsid w:val="6F484F7F"/>
    <w:rsid w:val="6F5002D8"/>
    <w:rsid w:val="6F51652A"/>
    <w:rsid w:val="6F616041"/>
    <w:rsid w:val="6F72024E"/>
    <w:rsid w:val="6F9344B2"/>
    <w:rsid w:val="70001CFE"/>
    <w:rsid w:val="702F35E3"/>
    <w:rsid w:val="70396FED"/>
    <w:rsid w:val="70750FF7"/>
    <w:rsid w:val="70A45743"/>
    <w:rsid w:val="70D93433"/>
    <w:rsid w:val="70E31ABA"/>
    <w:rsid w:val="70E909E4"/>
    <w:rsid w:val="70EC5DDE"/>
    <w:rsid w:val="7104112D"/>
    <w:rsid w:val="711315BD"/>
    <w:rsid w:val="71155335"/>
    <w:rsid w:val="712E63F7"/>
    <w:rsid w:val="714B4E19"/>
    <w:rsid w:val="719646C8"/>
    <w:rsid w:val="71BE00D3"/>
    <w:rsid w:val="71F238C8"/>
    <w:rsid w:val="721962FC"/>
    <w:rsid w:val="7231619E"/>
    <w:rsid w:val="723F6DAC"/>
    <w:rsid w:val="72840E99"/>
    <w:rsid w:val="7298621E"/>
    <w:rsid w:val="72A92354"/>
    <w:rsid w:val="72EE1508"/>
    <w:rsid w:val="72FF629D"/>
    <w:rsid w:val="730B4E43"/>
    <w:rsid w:val="732B70FF"/>
    <w:rsid w:val="73612AB3"/>
    <w:rsid w:val="73CA0659"/>
    <w:rsid w:val="73DC65DE"/>
    <w:rsid w:val="73E32F80"/>
    <w:rsid w:val="7401338A"/>
    <w:rsid w:val="74066A6C"/>
    <w:rsid w:val="744E79E5"/>
    <w:rsid w:val="745F3497"/>
    <w:rsid w:val="74882EEC"/>
    <w:rsid w:val="749018A2"/>
    <w:rsid w:val="74D67E95"/>
    <w:rsid w:val="74EC697A"/>
    <w:rsid w:val="75273889"/>
    <w:rsid w:val="754E52B9"/>
    <w:rsid w:val="756B5E6B"/>
    <w:rsid w:val="757C5983"/>
    <w:rsid w:val="75FC4D15"/>
    <w:rsid w:val="761F1A78"/>
    <w:rsid w:val="76674885"/>
    <w:rsid w:val="767575B7"/>
    <w:rsid w:val="768C42EB"/>
    <w:rsid w:val="769A5ACE"/>
    <w:rsid w:val="76A71125"/>
    <w:rsid w:val="76A96C4B"/>
    <w:rsid w:val="76AE24B4"/>
    <w:rsid w:val="76C92E49"/>
    <w:rsid w:val="76F61765"/>
    <w:rsid w:val="771F2A69"/>
    <w:rsid w:val="772B58B2"/>
    <w:rsid w:val="7731279D"/>
    <w:rsid w:val="77D93560"/>
    <w:rsid w:val="77DD2066"/>
    <w:rsid w:val="77E617D9"/>
    <w:rsid w:val="784B1673"/>
    <w:rsid w:val="784C1F84"/>
    <w:rsid w:val="7860333A"/>
    <w:rsid w:val="78713799"/>
    <w:rsid w:val="78746DE5"/>
    <w:rsid w:val="78B56F1F"/>
    <w:rsid w:val="78B74F24"/>
    <w:rsid w:val="78CE7F55"/>
    <w:rsid w:val="78F15956"/>
    <w:rsid w:val="79D0629D"/>
    <w:rsid w:val="79FD2E0A"/>
    <w:rsid w:val="7A1B7E60"/>
    <w:rsid w:val="7A2D7B93"/>
    <w:rsid w:val="7A460C55"/>
    <w:rsid w:val="7A8A5408"/>
    <w:rsid w:val="7B0D52CF"/>
    <w:rsid w:val="7B452CBB"/>
    <w:rsid w:val="7B711D02"/>
    <w:rsid w:val="7B7A2964"/>
    <w:rsid w:val="7BAE260E"/>
    <w:rsid w:val="7BE91898"/>
    <w:rsid w:val="7BFA5853"/>
    <w:rsid w:val="7C1D7794"/>
    <w:rsid w:val="7C324FED"/>
    <w:rsid w:val="7C6D26FD"/>
    <w:rsid w:val="7C7F3FAA"/>
    <w:rsid w:val="7C9378B1"/>
    <w:rsid w:val="7CAD0598"/>
    <w:rsid w:val="7CB93960"/>
    <w:rsid w:val="7D1C7A4B"/>
    <w:rsid w:val="7D2248FE"/>
    <w:rsid w:val="7D4A2E89"/>
    <w:rsid w:val="7D4C5627"/>
    <w:rsid w:val="7DBD122E"/>
    <w:rsid w:val="7DD722F0"/>
    <w:rsid w:val="7E0429B9"/>
    <w:rsid w:val="7E096221"/>
    <w:rsid w:val="7E1A21DD"/>
    <w:rsid w:val="7E387D80"/>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2063</Words>
  <Characters>2675</Characters>
  <Lines>0</Lines>
  <Paragraphs>0</Paragraphs>
  <TotalTime>3</TotalTime>
  <ScaleCrop>false</ScaleCrop>
  <LinksUpToDate>false</LinksUpToDate>
  <CharactersWithSpaces>2978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2024-11-19T05:09:00Z</cp:lastPrinted>
  <dcterms:modified xsi:type="dcterms:W3CDTF">2025-05-08T06:11:27Z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